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851D0" w:rsidRPr="004C75EA" w:rsidTr="0022221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29 сентября 2017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851D0" w:rsidRPr="004C75EA" w:rsidRDefault="00F851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N 43-РЗ</w:t>
            </w:r>
          </w:p>
        </w:tc>
      </w:tr>
    </w:tbl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РЕСПУБЛИКА АЛТАЙ</w:t>
      </w:r>
    </w:p>
    <w:p w:rsidR="00F851D0" w:rsidRPr="004C75EA" w:rsidRDefault="00F851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ЗАКОН</w:t>
      </w:r>
    </w:p>
    <w:p w:rsidR="00F851D0" w:rsidRPr="004C75EA" w:rsidRDefault="00F851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О ВНЕСЕНИИ ИЗМЕНЕНИЙ В НЕКОТОРЫЕ ЗАКОНОДАТЕЛЬНЫЕ АКТЫ</w:t>
      </w:r>
    </w:p>
    <w:p w:rsidR="00F851D0" w:rsidRPr="004C75EA" w:rsidRDefault="00F851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Normal"/>
        <w:rPr>
          <w:rFonts w:ascii="Times New Roman" w:hAnsi="Times New Roman" w:cs="Times New Roman"/>
          <w:sz w:val="24"/>
          <w:szCs w:val="24"/>
        </w:rPr>
      </w:pPr>
      <w:proofErr w:type="gramStart"/>
      <w:r w:rsidRPr="004C75EA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F851D0" w:rsidRPr="004C75EA" w:rsidRDefault="00F851D0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Государственным Собранием -</w:t>
      </w:r>
    </w:p>
    <w:p w:rsidR="00F851D0" w:rsidRPr="004C75EA" w:rsidRDefault="00F851D0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Эл Курултай Республики Алтай</w:t>
      </w:r>
    </w:p>
    <w:p w:rsidR="00F851D0" w:rsidRPr="004C75EA" w:rsidRDefault="00F851D0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22 сентября 2017 года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Статья 1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4C75EA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Республики Алтай от 27 ноября 2002 года N 7-12 "О транспортном налоге на территории Республики Алтай" (Сборник законодательства Республики Алтай, 2002, N 6(12); 2003, N 13(19); 2005, N 29(35); 2006, N 37(43); 2007, N 40(46), N 45(51); 2009, N 62(68); </w:t>
      </w:r>
      <w:proofErr w:type="gramStart"/>
      <w:r w:rsidRPr="004C75EA">
        <w:rPr>
          <w:rFonts w:ascii="Times New Roman" w:hAnsi="Times New Roman" w:cs="Times New Roman"/>
          <w:sz w:val="24"/>
          <w:szCs w:val="24"/>
        </w:rPr>
        <w:t>2011, N 77(83); 2014, N 118(124); 2016, N 133(139), N 140(146)) следующие изменения:</w:t>
      </w:r>
      <w:proofErr w:type="gramEnd"/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Пункт 1 статьи 1 вступает в силу не ранее чем по истечении одного месяца со дня официального опубликования и не ранее первого числа очередного налогового периода по соответствующему налогу (</w:t>
      </w:r>
      <w:hyperlink w:anchor="P175" w:history="1">
        <w:r w:rsidRPr="004C75EA">
          <w:rPr>
            <w:rFonts w:ascii="Times New Roman" w:hAnsi="Times New Roman" w:cs="Times New Roman"/>
            <w:sz w:val="24"/>
            <w:szCs w:val="24"/>
          </w:rPr>
          <w:t>часть 2 статьи 4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данного документа).</w:t>
      </w:r>
    </w:p>
    <w:p w:rsidR="00F851D0" w:rsidRPr="004C75EA" w:rsidRDefault="00F851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2"/>
      <w:bookmarkEnd w:id="1"/>
      <w:r w:rsidRPr="004C75EA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6" w:history="1">
        <w:r w:rsidRPr="004C75EA">
          <w:rPr>
            <w:rFonts w:ascii="Times New Roman" w:hAnsi="Times New Roman" w:cs="Times New Roman"/>
            <w:sz w:val="24"/>
            <w:szCs w:val="24"/>
          </w:rPr>
          <w:t>статье 2</w:t>
        </w:r>
      </w:hyperlink>
      <w:r w:rsidRPr="004C75EA">
        <w:rPr>
          <w:rFonts w:ascii="Times New Roman" w:hAnsi="Times New Roman" w:cs="Times New Roman"/>
          <w:sz w:val="24"/>
          <w:szCs w:val="24"/>
        </w:rPr>
        <w:t>:</w:t>
      </w:r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а) строки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1247"/>
      </w:tblGrid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hyperlink r:id="rId7" w:history="1">
              <w:r w:rsidRPr="004C75EA">
                <w:rPr>
                  <w:rFonts w:ascii="Times New Roman" w:hAnsi="Times New Roman" w:cs="Times New Roman"/>
                  <w:sz w:val="24"/>
                  <w:szCs w:val="24"/>
                </w:rPr>
                <w:t>Мотоциклы</w:t>
              </w:r>
            </w:hyperlink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и мотороллеры с мощностью двигателя (с каждой лошадиной силы):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До 20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. (до 14,7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Свыше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. до 35 </w:t>
            </w:r>
            <w:proofErr w:type="spell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. (свыше 14,7 кВт до 25,74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F851D0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Свыше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35 </w:t>
            </w:r>
            <w:proofErr w:type="spell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. (свыше 25,74 кВт)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5"</w:t>
            </w:r>
          </w:p>
        </w:tc>
      </w:tr>
    </w:tbl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1247"/>
      </w:tblGrid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"Мотоциклы и мотороллеры с мощностью двигателя (с каждой лошадиной силы):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До 20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(до 14,7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Свыше 20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. до 35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(свыше 14,7 кВт до 25,74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F851D0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Свыше 35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(свыше 25,74 кВт)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19,5";</w:t>
            </w:r>
          </w:p>
        </w:tc>
      </w:tr>
    </w:tbl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б) строки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1247"/>
      </w:tblGrid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</w:t>
            </w:r>
            <w:hyperlink r:id="rId11" w:history="1">
              <w:r w:rsidRPr="004C75EA">
                <w:rPr>
                  <w:rFonts w:ascii="Times New Roman" w:hAnsi="Times New Roman" w:cs="Times New Roman"/>
                  <w:sz w:val="24"/>
                  <w:szCs w:val="24"/>
                </w:rPr>
                <w:t>Другие</w:t>
              </w:r>
            </w:hyperlink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в том числе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для самоходных транспортных средств, машин и механизмов на пневматическом и гусеничном ходу, с года выпуска которых прошло более 10 лет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Снегоходы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, мотосани с мощностью двигателя (с каждой лошадиной силы):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до 50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. (до 36,77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851D0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Свыше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50 </w:t>
            </w:r>
            <w:proofErr w:type="spell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. (свыше 36,77 кВт)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10"</w:t>
            </w:r>
          </w:p>
        </w:tc>
      </w:tr>
    </w:tbl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1247"/>
      </w:tblGrid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"Другие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в том числе для самоходных транспортных средств, машин и механизмов на пневматическом и гусеничном ходу, с года выпуска которых прошло более 10 лет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Снегоходы, мотосани с мощностью двигателя (с каждой лошадиной силы):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До 50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(до 36,77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851D0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Свыше 50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(свыше 36,77 кВт)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30";</w:t>
            </w:r>
          </w:p>
        </w:tc>
      </w:tr>
    </w:tbl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в) строки</w:t>
      </w:r>
    </w:p>
    <w:p w:rsidR="00222212" w:rsidRPr="004C75EA" w:rsidRDefault="00222212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1247"/>
      </w:tblGrid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hyperlink r:id="rId16" w:history="1">
              <w:r w:rsidRPr="004C75EA">
                <w:rPr>
                  <w:rFonts w:ascii="Times New Roman" w:hAnsi="Times New Roman" w:cs="Times New Roman"/>
                  <w:sz w:val="24"/>
                  <w:szCs w:val="24"/>
                </w:rPr>
                <w:t>Гидроциклы</w:t>
              </w:r>
            </w:hyperlink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с мощностью двигателя (с каждой лошадиной силы):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До 100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. (до 73,55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Свыше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100 </w:t>
            </w:r>
            <w:proofErr w:type="spellStart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. (свыше 73,55 кВт)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Несамоходные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(буксируемые) суда, для которых определяется валовая вместимость (с каждой регистровой тонны валовой вместимости)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Самолеты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, вертолеты и иные воздушные суда, имеющие двигатели (с каждой лошадиной силы)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Самолеты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>, имеющие реактивные двигатели (с каждого килограмма силы тяги)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851D0" w:rsidRPr="004C75EA">
        <w:tc>
          <w:tcPr>
            <w:tcW w:w="7824" w:type="dxa"/>
          </w:tcPr>
          <w:p w:rsidR="00F851D0" w:rsidRPr="004C75EA" w:rsidRDefault="002222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F851D0" w:rsidRPr="004C75EA">
                <w:rPr>
                  <w:rFonts w:ascii="Times New Roman" w:hAnsi="Times New Roman" w:cs="Times New Roman"/>
                  <w:sz w:val="24"/>
                  <w:szCs w:val="24"/>
                </w:rPr>
                <w:t>Другие</w:t>
              </w:r>
            </w:hyperlink>
            <w:r w:rsidR="00F851D0"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200"</w:t>
            </w:r>
          </w:p>
        </w:tc>
      </w:tr>
    </w:tbl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222212" w:rsidRPr="004C75EA" w:rsidRDefault="00222212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1247"/>
      </w:tblGrid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"Гидроциклы с мощностью двигателя (с каждой лошадиной силы):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До 100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(до 73,55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Свыше 100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(свыше 73,55 кВт)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Несамоходные (буксируемые) суда, для которых определяется валовая вместимость (с каждой регистровой тонны валовой вместимости)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Самолеты, имеющие реактивные двигатели (с каждого килограмма силы тяги)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851D0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545";</w:t>
            </w:r>
          </w:p>
        </w:tc>
      </w:tr>
    </w:tbl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23" w:history="1">
        <w:r w:rsidRPr="004C75EA">
          <w:rPr>
            <w:rFonts w:ascii="Times New Roman" w:hAnsi="Times New Roman" w:cs="Times New Roman"/>
            <w:sz w:val="24"/>
            <w:szCs w:val="24"/>
          </w:rPr>
          <w:t>пункте 1 статьи 3</w:t>
        </w:r>
      </w:hyperlink>
      <w:r w:rsidRPr="004C75EA">
        <w:rPr>
          <w:rFonts w:ascii="Times New Roman" w:hAnsi="Times New Roman" w:cs="Times New Roman"/>
          <w:sz w:val="24"/>
          <w:szCs w:val="24"/>
        </w:rPr>
        <w:t>:</w:t>
      </w:r>
    </w:p>
    <w:p w:rsidR="00F851D0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Подпункт "а" пункта 2 статьи 1 вступает в силу не ранее чем по истечении одного месяца со дня официального опубликования и не ранее первого числа очередного налогового периода по соответствующему налогу (</w:t>
      </w:r>
      <w:hyperlink w:anchor="P175" w:history="1">
        <w:r w:rsidRPr="004C75EA">
          <w:rPr>
            <w:rFonts w:ascii="Times New Roman" w:hAnsi="Times New Roman" w:cs="Times New Roman"/>
            <w:sz w:val="24"/>
            <w:szCs w:val="24"/>
          </w:rPr>
          <w:t>часть 2 статьи 4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данного документа).</w:t>
      </w:r>
    </w:p>
    <w:p w:rsidR="00222212" w:rsidRPr="004C75EA" w:rsidRDefault="00222212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9"/>
      <w:bookmarkEnd w:id="2"/>
      <w:r w:rsidRPr="004C75EA">
        <w:rPr>
          <w:rFonts w:ascii="Times New Roman" w:hAnsi="Times New Roman" w:cs="Times New Roman"/>
          <w:sz w:val="24"/>
          <w:szCs w:val="24"/>
        </w:rPr>
        <w:t xml:space="preserve">а) </w:t>
      </w:r>
      <w:hyperlink r:id="rId24" w:history="1">
        <w:r w:rsidRPr="004C75EA">
          <w:rPr>
            <w:rFonts w:ascii="Times New Roman" w:hAnsi="Times New Roman" w:cs="Times New Roman"/>
            <w:sz w:val="24"/>
            <w:szCs w:val="24"/>
          </w:rPr>
          <w:t>подпункт "г"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признать утратившим силу;</w:t>
      </w: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Подпункт "б" пункта 2 статьи 1 вступает в силу с 1 января 2019 года (</w:t>
      </w:r>
      <w:hyperlink w:anchor="P176" w:history="1">
        <w:r w:rsidRPr="004C75EA">
          <w:rPr>
            <w:rFonts w:ascii="Times New Roman" w:hAnsi="Times New Roman" w:cs="Times New Roman"/>
            <w:sz w:val="24"/>
            <w:szCs w:val="24"/>
          </w:rPr>
          <w:t>часть 3 статьи 4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данного документа).</w:t>
      </w:r>
    </w:p>
    <w:p w:rsidR="00F851D0" w:rsidRPr="004C75EA" w:rsidRDefault="00F851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13"/>
      <w:bookmarkEnd w:id="3"/>
      <w:r w:rsidRPr="004C75EA">
        <w:rPr>
          <w:rFonts w:ascii="Times New Roman" w:hAnsi="Times New Roman" w:cs="Times New Roman"/>
          <w:sz w:val="24"/>
          <w:szCs w:val="24"/>
        </w:rPr>
        <w:t xml:space="preserve">б) </w:t>
      </w:r>
      <w:hyperlink r:id="rId25" w:history="1">
        <w:r w:rsidRPr="004C75EA">
          <w:rPr>
            <w:rFonts w:ascii="Times New Roman" w:hAnsi="Times New Roman" w:cs="Times New Roman"/>
            <w:sz w:val="24"/>
            <w:szCs w:val="24"/>
          </w:rPr>
          <w:t>подпункт "д"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F851D0" w:rsidRPr="004C75EA" w:rsidRDefault="00F851D0" w:rsidP="0022221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"д) для социальных инвесторов, определенных в соответствии с </w:t>
      </w:r>
      <w:hyperlink r:id="rId26" w:history="1">
        <w:r w:rsidRPr="004C75E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Республики Алтай от 5 июня 2002 года N 5-31 "Об инвестиционной деятельности в Республике Алтай":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24"/>
        <w:gridCol w:w="1247"/>
      </w:tblGrid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налогообложения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Налоговая ставка (в рублях)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Автобусы с мощностью двигателя (с каждой лошадиной силы):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до 200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(до 147,1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свыше 200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(свыше 147,1 кВт)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Грузовые автомобили с мощностью двигателя (с каждой лошадиной силы):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до 100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(до 73,55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свыше 100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. до 150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(свыше 73,55 кВт до 110,33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свыше 150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. до 200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(свыше 110,33 кВт до 147,1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C75EA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свыше 200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. до 250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proofErr w:type="gram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(свыше 147,1 кВт до 183,9 кВт) включительно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51D0" w:rsidRPr="004C75EA">
        <w:tc>
          <w:tcPr>
            <w:tcW w:w="7824" w:type="dxa"/>
          </w:tcPr>
          <w:p w:rsidR="00F851D0" w:rsidRPr="004C75EA" w:rsidRDefault="00F851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 xml:space="preserve">свыше 250 </w:t>
            </w:r>
            <w:proofErr w:type="spellStart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л.с</w:t>
            </w:r>
            <w:proofErr w:type="spellEnd"/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. (свыше 183,9 кВт)</w:t>
            </w:r>
          </w:p>
        </w:tc>
        <w:tc>
          <w:tcPr>
            <w:tcW w:w="1247" w:type="dxa"/>
          </w:tcPr>
          <w:p w:rsidR="00F851D0" w:rsidRPr="004C75EA" w:rsidRDefault="00F8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9,2".</w:t>
            </w:r>
          </w:p>
        </w:tc>
      </w:tr>
    </w:tbl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lastRenderedPageBreak/>
        <w:t>Статья 2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2212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75EA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27" w:history="1">
        <w:r w:rsidRPr="004C75EA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Республики Алтай от 21 ноября 2003 года N 16-1 "О налоге на имущество организаций на территории Республики Алтай" (Сборник законодательства Республики Алтай, 2003, N 13(19); 2004, N 16(22); 2005, N 29(35); 2007, N 39(45); 2008, N 52(58), N 56(62); 2009, N 58(64), N 61(67);</w:t>
      </w:r>
      <w:proofErr w:type="gramEnd"/>
      <w:r w:rsidRPr="004C7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75EA">
        <w:rPr>
          <w:rFonts w:ascii="Times New Roman" w:hAnsi="Times New Roman" w:cs="Times New Roman"/>
          <w:sz w:val="24"/>
          <w:szCs w:val="24"/>
        </w:rPr>
        <w:t>2011, N 81(87); 2012, N 88(94); 2013, N 99(105); 2014, N 118(124); 2016, N 137(143), N 140(146)) следующие изменения:</w:t>
      </w:r>
      <w:proofErr w:type="gramEnd"/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28" w:history="1">
        <w:r w:rsidRPr="004C75EA">
          <w:rPr>
            <w:rFonts w:ascii="Times New Roman" w:hAnsi="Times New Roman" w:cs="Times New Roman"/>
            <w:sz w:val="24"/>
            <w:szCs w:val="24"/>
          </w:rPr>
          <w:t>статье 1</w:t>
        </w:r>
      </w:hyperlink>
      <w:r w:rsidRPr="004C75EA">
        <w:rPr>
          <w:rFonts w:ascii="Times New Roman" w:hAnsi="Times New Roman" w:cs="Times New Roman"/>
          <w:sz w:val="24"/>
          <w:szCs w:val="24"/>
        </w:rPr>
        <w:t>:</w:t>
      </w: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Подпункт "а" пункта 1 статьи 2 вступает в силу с 1 января 2019 года (</w:t>
      </w:r>
      <w:hyperlink w:anchor="P176" w:history="1">
        <w:r w:rsidRPr="004C75EA">
          <w:rPr>
            <w:rFonts w:ascii="Times New Roman" w:hAnsi="Times New Roman" w:cs="Times New Roman"/>
            <w:sz w:val="24"/>
            <w:szCs w:val="24"/>
          </w:rPr>
          <w:t>часть 3 статьи 4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данного документа).</w:t>
      </w: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44"/>
      <w:bookmarkEnd w:id="4"/>
      <w:r w:rsidRPr="004C75EA">
        <w:rPr>
          <w:rFonts w:ascii="Times New Roman" w:hAnsi="Times New Roman" w:cs="Times New Roman"/>
          <w:sz w:val="24"/>
          <w:szCs w:val="24"/>
        </w:rPr>
        <w:t xml:space="preserve">а) </w:t>
      </w:r>
      <w:hyperlink r:id="rId29" w:history="1">
        <w:r w:rsidRPr="004C75EA">
          <w:rPr>
            <w:rFonts w:ascii="Times New Roman" w:hAnsi="Times New Roman" w:cs="Times New Roman"/>
            <w:sz w:val="24"/>
            <w:szCs w:val="24"/>
          </w:rPr>
          <w:t>пункт 2 части 2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признать утратившим силу;</w:t>
      </w: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Подпункт "б" пункта 1 статьи 2 вступает в силу не ранее чем по истечении одного месяца со дня официального опубликования и не ранее первого числа очередного налогового периода по соответствующему налогу (</w:t>
      </w:r>
      <w:hyperlink w:anchor="P175" w:history="1">
        <w:r w:rsidRPr="004C75EA">
          <w:rPr>
            <w:rFonts w:ascii="Times New Roman" w:hAnsi="Times New Roman" w:cs="Times New Roman"/>
            <w:sz w:val="24"/>
            <w:szCs w:val="24"/>
          </w:rPr>
          <w:t>часть 2 статьи 4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данного документа).</w:t>
      </w:r>
    </w:p>
    <w:p w:rsidR="00F851D0" w:rsidRPr="004C75EA" w:rsidRDefault="00F851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48"/>
      <w:bookmarkEnd w:id="5"/>
      <w:r w:rsidRPr="004C75EA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30" w:history="1">
        <w:r w:rsidRPr="004C75EA">
          <w:rPr>
            <w:rFonts w:ascii="Times New Roman" w:hAnsi="Times New Roman" w:cs="Times New Roman"/>
            <w:sz w:val="24"/>
            <w:szCs w:val="24"/>
          </w:rPr>
          <w:t>части 3</w:t>
        </w:r>
      </w:hyperlink>
      <w:r w:rsidRPr="004C75EA">
        <w:rPr>
          <w:rFonts w:ascii="Times New Roman" w:hAnsi="Times New Roman" w:cs="Times New Roman"/>
          <w:sz w:val="24"/>
          <w:szCs w:val="24"/>
        </w:rPr>
        <w:t>:</w:t>
      </w:r>
    </w:p>
    <w:p w:rsidR="00F851D0" w:rsidRPr="004C75EA" w:rsidRDefault="0022221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F851D0" w:rsidRPr="004C75EA">
          <w:rPr>
            <w:rFonts w:ascii="Times New Roman" w:hAnsi="Times New Roman" w:cs="Times New Roman"/>
            <w:sz w:val="24"/>
            <w:szCs w:val="24"/>
          </w:rPr>
          <w:t>пункт 4</w:t>
        </w:r>
      </w:hyperlink>
      <w:r w:rsidR="00F851D0" w:rsidRPr="004C75EA">
        <w:rPr>
          <w:rFonts w:ascii="Times New Roman" w:hAnsi="Times New Roman" w:cs="Times New Roman"/>
          <w:sz w:val="24"/>
          <w:szCs w:val="24"/>
        </w:rPr>
        <w:t xml:space="preserve"> признать утратившим силу;</w:t>
      </w:r>
    </w:p>
    <w:p w:rsidR="00F851D0" w:rsidRPr="004C75EA" w:rsidRDefault="0022221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F851D0" w:rsidRPr="004C75EA">
          <w:rPr>
            <w:rFonts w:ascii="Times New Roman" w:hAnsi="Times New Roman" w:cs="Times New Roman"/>
            <w:sz w:val="24"/>
            <w:szCs w:val="24"/>
          </w:rPr>
          <w:t>пункт 8</w:t>
        </w:r>
      </w:hyperlink>
      <w:r w:rsidR="00F851D0" w:rsidRPr="004C75EA">
        <w:rPr>
          <w:rFonts w:ascii="Times New Roman" w:hAnsi="Times New Roman" w:cs="Times New Roman"/>
          <w:sz w:val="24"/>
          <w:szCs w:val="24"/>
        </w:rPr>
        <w:t xml:space="preserve"> признать утратившим силу;</w:t>
      </w:r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в) в </w:t>
      </w:r>
      <w:hyperlink r:id="rId33" w:history="1">
        <w:r w:rsidRPr="004C75EA">
          <w:rPr>
            <w:rFonts w:ascii="Times New Roman" w:hAnsi="Times New Roman" w:cs="Times New Roman"/>
            <w:sz w:val="24"/>
            <w:szCs w:val="24"/>
          </w:rPr>
          <w:t>части 5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слова "железнодорожных путей общего пользования</w:t>
      </w:r>
      <w:proofErr w:type="gramStart"/>
      <w:r w:rsidRPr="004C75EA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4C75EA">
        <w:rPr>
          <w:rFonts w:ascii="Times New Roman" w:hAnsi="Times New Roman" w:cs="Times New Roman"/>
          <w:sz w:val="24"/>
          <w:szCs w:val="24"/>
        </w:rPr>
        <w:t xml:space="preserve"> исключить;</w:t>
      </w:r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г) </w:t>
      </w:r>
      <w:hyperlink r:id="rId34" w:history="1">
        <w:r w:rsidRPr="004C75EA">
          <w:rPr>
            <w:rFonts w:ascii="Times New Roman" w:hAnsi="Times New Roman" w:cs="Times New Roman"/>
            <w:sz w:val="24"/>
            <w:szCs w:val="24"/>
          </w:rPr>
          <w:t>дополнить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частью 5-1 следующего содержания:</w:t>
      </w:r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"5-1. В отношении железнодорожных путей общего пользования и сооружений, являющихся их неотъемлемой технологической частью, налоговая ставка устанавливается от налоговой базы в размере 1 процента в 2017 году, 1,3 процента в 2018 году, 1,3 процента в 2019 году, 1,6 процента в 2020 году</w:t>
      </w:r>
      <w:proofErr w:type="gramStart"/>
      <w:r w:rsidRPr="004C75EA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35" w:history="1">
        <w:r w:rsidRPr="004C75EA">
          <w:rPr>
            <w:rFonts w:ascii="Times New Roman" w:hAnsi="Times New Roman" w:cs="Times New Roman"/>
            <w:sz w:val="24"/>
            <w:szCs w:val="24"/>
          </w:rPr>
          <w:t>части 1 статьи 1-1</w:t>
        </w:r>
      </w:hyperlink>
      <w:r w:rsidRPr="004C75EA">
        <w:rPr>
          <w:rFonts w:ascii="Times New Roman" w:hAnsi="Times New Roman" w:cs="Times New Roman"/>
          <w:sz w:val="24"/>
          <w:szCs w:val="24"/>
        </w:rPr>
        <w:t>:</w:t>
      </w:r>
    </w:p>
    <w:p w:rsidR="00F851D0" w:rsidRPr="004C75EA" w:rsidRDefault="00F851D0" w:rsidP="0022221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36" w:history="1">
        <w:r w:rsidRPr="004C75EA">
          <w:rPr>
            <w:rFonts w:ascii="Times New Roman" w:hAnsi="Times New Roman" w:cs="Times New Roman"/>
            <w:sz w:val="24"/>
            <w:szCs w:val="24"/>
          </w:rPr>
          <w:t>абзаце первом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слова ", утвержденная в установленном порядке</w:t>
      </w:r>
      <w:proofErr w:type="gramStart"/>
      <w:r w:rsidRPr="004C75EA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4C75EA">
        <w:rPr>
          <w:rFonts w:ascii="Times New Roman" w:hAnsi="Times New Roman" w:cs="Times New Roman"/>
          <w:sz w:val="24"/>
          <w:szCs w:val="24"/>
        </w:rPr>
        <w:t xml:space="preserve"> исключить;</w:t>
      </w: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Подпункт "б" пункта 2 статьи 2 вступает в силу не ранее чем по истечении одного месяца со дня официального опубликования и не ранее первого числа очередного налогового периода по соответствующему налогу (</w:t>
      </w:r>
      <w:hyperlink w:anchor="P175" w:history="1">
        <w:r w:rsidRPr="004C75EA">
          <w:rPr>
            <w:rFonts w:ascii="Times New Roman" w:hAnsi="Times New Roman" w:cs="Times New Roman"/>
            <w:sz w:val="24"/>
            <w:szCs w:val="24"/>
          </w:rPr>
          <w:t>часть 2 статьи 4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данного документа).</w:t>
      </w: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59"/>
      <w:bookmarkEnd w:id="6"/>
      <w:r w:rsidRPr="004C75EA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37" w:history="1">
        <w:r w:rsidRPr="004C75EA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слова "площадью свыше 100 квадратных метров" исключить;</w:t>
      </w:r>
    </w:p>
    <w:p w:rsidR="00F851D0" w:rsidRPr="004C75EA" w:rsidRDefault="00F851D0" w:rsidP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Подпункт "в" пункта 2 статьи 2 вступает в силу не ранее чем по истечении одного месяца со дня официального опубликования и не ранее первого числа очередного налогового периода по соответствующему налогу (</w:t>
      </w:r>
      <w:hyperlink w:anchor="P175" w:history="1">
        <w:r w:rsidRPr="004C75EA">
          <w:rPr>
            <w:rFonts w:ascii="Times New Roman" w:hAnsi="Times New Roman" w:cs="Times New Roman"/>
            <w:sz w:val="24"/>
            <w:szCs w:val="24"/>
          </w:rPr>
          <w:t>часть 2 статьи 4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данного документа).</w:t>
      </w:r>
    </w:p>
    <w:p w:rsidR="00F851D0" w:rsidRPr="004C75EA" w:rsidRDefault="00F851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63"/>
      <w:bookmarkEnd w:id="7"/>
      <w:r w:rsidRPr="004C75EA">
        <w:rPr>
          <w:rFonts w:ascii="Times New Roman" w:hAnsi="Times New Roman" w:cs="Times New Roman"/>
          <w:sz w:val="24"/>
          <w:szCs w:val="24"/>
        </w:rPr>
        <w:t xml:space="preserve">в) </w:t>
      </w:r>
      <w:hyperlink r:id="rId38" w:history="1">
        <w:r w:rsidRPr="004C75EA">
          <w:rPr>
            <w:rFonts w:ascii="Times New Roman" w:hAnsi="Times New Roman" w:cs="Times New Roman"/>
            <w:sz w:val="24"/>
            <w:szCs w:val="24"/>
          </w:rPr>
          <w:t>пункт 2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75EA">
        <w:rPr>
          <w:rFonts w:ascii="Times New Roman" w:hAnsi="Times New Roman" w:cs="Times New Roman"/>
          <w:sz w:val="24"/>
          <w:szCs w:val="24"/>
        </w:rPr>
        <w:t>"2) нежилые помещения, назначение, разрешенное использование или наименование которых в соответствии со сведениями, содержащимися в Едином государственном реестре недвижимости,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для размещения офисов, торговых объектов, объектов общественного питания и бытового обслуживания;".</w:t>
      </w:r>
      <w:proofErr w:type="gramEnd"/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Статья 3</w:t>
      </w:r>
    </w:p>
    <w:p w:rsidR="00222212" w:rsidRDefault="002222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75EA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39" w:history="1">
        <w:r w:rsidRPr="004C75EA">
          <w:rPr>
            <w:rFonts w:ascii="Times New Roman" w:hAnsi="Times New Roman" w:cs="Times New Roman"/>
            <w:sz w:val="24"/>
            <w:szCs w:val="24"/>
          </w:rPr>
          <w:t>статью 2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Закона Республики Алтай от 18 октября 2005 года N 79-РЗ "Об установлении единых нормативов отчислений в местные бюджеты Республики Алтай" (Сборник законодательства Республики Алтай, 2005, N 28(34); 2006, N 32(38); 2010, N </w:t>
      </w:r>
      <w:r w:rsidRPr="004C75EA">
        <w:rPr>
          <w:rFonts w:ascii="Times New Roman" w:hAnsi="Times New Roman" w:cs="Times New Roman"/>
          <w:sz w:val="24"/>
          <w:szCs w:val="24"/>
        </w:rPr>
        <w:lastRenderedPageBreak/>
        <w:t>70(76); 2011, N 81(87); 2012, N 88(94), N 94(100);</w:t>
      </w:r>
      <w:proofErr w:type="gramEnd"/>
      <w:r w:rsidRPr="004C7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75EA">
        <w:rPr>
          <w:rFonts w:ascii="Times New Roman" w:hAnsi="Times New Roman" w:cs="Times New Roman"/>
          <w:sz w:val="24"/>
          <w:szCs w:val="24"/>
        </w:rPr>
        <w:t>2013, N 104(110)) следующие изменения:</w:t>
      </w:r>
      <w:proofErr w:type="gramEnd"/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40" w:history="1">
        <w:r w:rsidRPr="004C75EA">
          <w:rPr>
            <w:rFonts w:ascii="Times New Roman" w:hAnsi="Times New Roman" w:cs="Times New Roman"/>
            <w:sz w:val="24"/>
            <w:szCs w:val="24"/>
          </w:rPr>
          <w:t>пункте 8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после слова "налогообложения</w:t>
      </w:r>
      <w:proofErr w:type="gramStart"/>
      <w:r w:rsidRPr="004C75EA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4C75EA">
        <w:rPr>
          <w:rFonts w:ascii="Times New Roman" w:hAnsi="Times New Roman" w:cs="Times New Roman"/>
          <w:sz w:val="24"/>
          <w:szCs w:val="24"/>
        </w:rPr>
        <w:t xml:space="preserve"> дополнить словами "в том числе минимального налога,";</w:t>
      </w:r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2) </w:t>
      </w:r>
      <w:hyperlink r:id="rId41" w:history="1">
        <w:r w:rsidRPr="004C75EA">
          <w:rPr>
            <w:rFonts w:ascii="Times New Roman" w:hAnsi="Times New Roman" w:cs="Times New Roman"/>
            <w:sz w:val="24"/>
            <w:szCs w:val="24"/>
          </w:rPr>
          <w:t>пункт 9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признать утратившим силу.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Статья 4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51D0" w:rsidRPr="004C75EA" w:rsidRDefault="00F851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1. Настоящий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5"/>
      <w:bookmarkEnd w:id="8"/>
      <w:r w:rsidRPr="004C75EA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22" w:history="1">
        <w:r w:rsidRPr="004C75EA">
          <w:rPr>
            <w:rFonts w:ascii="Times New Roman" w:hAnsi="Times New Roman" w:cs="Times New Roman"/>
            <w:sz w:val="24"/>
            <w:szCs w:val="24"/>
          </w:rPr>
          <w:t>Пункт 1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9" w:history="1">
        <w:r w:rsidRPr="004C75EA">
          <w:rPr>
            <w:rFonts w:ascii="Times New Roman" w:hAnsi="Times New Roman" w:cs="Times New Roman"/>
            <w:sz w:val="24"/>
            <w:szCs w:val="24"/>
          </w:rPr>
          <w:t>подпункт "а" пункта 2 статьи 1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8" w:history="1">
        <w:r w:rsidRPr="004C75EA">
          <w:rPr>
            <w:rFonts w:ascii="Times New Roman" w:hAnsi="Times New Roman" w:cs="Times New Roman"/>
            <w:sz w:val="24"/>
            <w:szCs w:val="24"/>
          </w:rPr>
          <w:t>подпункт "б" пункта 1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59" w:history="1">
        <w:r w:rsidRPr="004C75EA">
          <w:rPr>
            <w:rFonts w:ascii="Times New Roman" w:hAnsi="Times New Roman" w:cs="Times New Roman"/>
            <w:sz w:val="24"/>
            <w:szCs w:val="24"/>
          </w:rPr>
          <w:t>подпункты "б"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63" w:history="1">
        <w:r w:rsidRPr="004C75EA">
          <w:rPr>
            <w:rFonts w:ascii="Times New Roman" w:hAnsi="Times New Roman" w:cs="Times New Roman"/>
            <w:sz w:val="24"/>
            <w:szCs w:val="24"/>
          </w:rPr>
          <w:t>"в" пункта 2 статьи 2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настоящего Закона вступают в силу не ранее чем по истечении одного месяца со дня его официального опубликования и не ранее первого числа очередного налогового периода по соответствующему налогу.</w:t>
      </w:r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76"/>
      <w:bookmarkEnd w:id="9"/>
      <w:r w:rsidRPr="004C75EA">
        <w:rPr>
          <w:rFonts w:ascii="Times New Roman" w:hAnsi="Times New Roman" w:cs="Times New Roman"/>
          <w:sz w:val="24"/>
          <w:szCs w:val="24"/>
        </w:rPr>
        <w:t xml:space="preserve">3. </w:t>
      </w:r>
      <w:hyperlink w:anchor="P113" w:history="1">
        <w:r w:rsidRPr="004C75EA">
          <w:rPr>
            <w:rFonts w:ascii="Times New Roman" w:hAnsi="Times New Roman" w:cs="Times New Roman"/>
            <w:sz w:val="24"/>
            <w:szCs w:val="24"/>
          </w:rPr>
          <w:t>Подпункт "б" пункта 2 статьи 1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4" w:history="1">
        <w:r w:rsidRPr="004C75EA">
          <w:rPr>
            <w:rFonts w:ascii="Times New Roman" w:hAnsi="Times New Roman" w:cs="Times New Roman"/>
            <w:sz w:val="24"/>
            <w:szCs w:val="24"/>
          </w:rPr>
          <w:t>подпункт "а" пункта 1 статьи 2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настоящего Закона вступают в силу с 1 января 2019 года.</w:t>
      </w:r>
    </w:p>
    <w:p w:rsidR="00F851D0" w:rsidRPr="004C75EA" w:rsidRDefault="00F8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 xml:space="preserve">4. Действие положений </w:t>
      </w:r>
      <w:hyperlink r:id="rId42" w:history="1">
        <w:r w:rsidRPr="004C75EA">
          <w:rPr>
            <w:rFonts w:ascii="Times New Roman" w:hAnsi="Times New Roman" w:cs="Times New Roman"/>
            <w:sz w:val="24"/>
            <w:szCs w:val="24"/>
          </w:rPr>
          <w:t>частей 5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, </w:t>
      </w:r>
      <w:hyperlink r:id="rId43" w:history="1">
        <w:r w:rsidRPr="004C75EA">
          <w:rPr>
            <w:rFonts w:ascii="Times New Roman" w:hAnsi="Times New Roman" w:cs="Times New Roman"/>
            <w:sz w:val="24"/>
            <w:szCs w:val="24"/>
          </w:rPr>
          <w:t>5-1 статьи 1</w:t>
        </w:r>
      </w:hyperlink>
      <w:r w:rsidRPr="004C75EA">
        <w:rPr>
          <w:rFonts w:ascii="Times New Roman" w:hAnsi="Times New Roman" w:cs="Times New Roman"/>
          <w:sz w:val="24"/>
          <w:szCs w:val="24"/>
        </w:rPr>
        <w:t xml:space="preserve"> Закона Республики Алтай от 21 ноября 2003 года N 16-1 "О налоге на имущество организаций на территории Республики Алтай" (в редакции настоящего Закона) распространяется на правоотношения, возникшие с 1 января 2017 года.</w:t>
      </w:r>
    </w:p>
    <w:p w:rsidR="00F851D0" w:rsidRPr="004C75EA" w:rsidRDefault="00F8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C75EA" w:rsidRPr="004C75E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Государственного Собрания -</w:t>
            </w:r>
          </w:p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Эл Курултай Республики Алтай</w:t>
            </w:r>
          </w:p>
          <w:p w:rsidR="00F851D0" w:rsidRPr="004C75EA" w:rsidRDefault="00F8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В.Н.ТЮЛЕНТИН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851D0" w:rsidRPr="004C75EA" w:rsidRDefault="00F851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Глава Республики Алтай,</w:t>
            </w:r>
          </w:p>
          <w:p w:rsidR="00F851D0" w:rsidRPr="004C75EA" w:rsidRDefault="00F851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Председатель Правительства</w:t>
            </w:r>
          </w:p>
          <w:p w:rsidR="00F851D0" w:rsidRPr="004C75EA" w:rsidRDefault="00F851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Республики Алтай</w:t>
            </w:r>
          </w:p>
          <w:p w:rsidR="00F851D0" w:rsidRPr="004C75EA" w:rsidRDefault="00F851D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C75EA">
              <w:rPr>
                <w:rFonts w:ascii="Times New Roman" w:hAnsi="Times New Roman" w:cs="Times New Roman"/>
                <w:sz w:val="24"/>
                <w:szCs w:val="24"/>
              </w:rPr>
              <w:t>А.В.БЕРДНИКОВ</w:t>
            </w:r>
          </w:p>
        </w:tc>
      </w:tr>
    </w:tbl>
    <w:p w:rsidR="00F851D0" w:rsidRPr="004C75EA" w:rsidRDefault="00F851D0">
      <w:pPr>
        <w:pStyle w:val="ConsPlusNormal"/>
        <w:spacing w:before="220"/>
        <w:jc w:val="right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г. Горно-Алтайск</w:t>
      </w:r>
    </w:p>
    <w:p w:rsidR="00F851D0" w:rsidRPr="004C75EA" w:rsidRDefault="00F851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29 сентября 2017 года</w:t>
      </w:r>
    </w:p>
    <w:p w:rsidR="00F851D0" w:rsidRPr="004C75EA" w:rsidRDefault="00F851D0" w:rsidP="0022221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75EA">
        <w:rPr>
          <w:rFonts w:ascii="Times New Roman" w:hAnsi="Times New Roman" w:cs="Times New Roman"/>
          <w:sz w:val="24"/>
          <w:szCs w:val="24"/>
        </w:rPr>
        <w:t>N 43-РЗ</w:t>
      </w:r>
    </w:p>
    <w:p w:rsidR="003F7F8B" w:rsidRPr="004C75EA" w:rsidRDefault="003F7F8B">
      <w:pPr>
        <w:rPr>
          <w:rFonts w:ascii="Times New Roman" w:hAnsi="Times New Roman" w:cs="Times New Roman"/>
          <w:sz w:val="24"/>
          <w:szCs w:val="24"/>
        </w:rPr>
      </w:pPr>
    </w:p>
    <w:sectPr w:rsidR="003F7F8B" w:rsidRPr="004C75EA" w:rsidSect="001D6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D0"/>
    <w:rsid w:val="00222212"/>
    <w:rsid w:val="003F7F8B"/>
    <w:rsid w:val="004A41B7"/>
    <w:rsid w:val="004C75EA"/>
    <w:rsid w:val="00F8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5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5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51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5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5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51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424AF59BBAFAB650293B3844BB442CBB0C1398345380B53BAE78C6DE7C42E76A81B99239E766BE1CC6C0NDW0K" TargetMode="External"/><Relationship Id="rId13" Type="http://schemas.openxmlformats.org/officeDocument/2006/relationships/hyperlink" Target="consultantplus://offline/ref=A7424AF59BBAFAB650293B3844BB442CBB0C1398345380B53BAE78C6DE7C42E76A81B99239E766BE1CC7C4NDW2K" TargetMode="External"/><Relationship Id="rId18" Type="http://schemas.openxmlformats.org/officeDocument/2006/relationships/hyperlink" Target="consultantplus://offline/ref=A7424AF59BBAFAB650293B3844BB442CBB0C1398345380B53BAE78C6DE7C42E76A81B99239E766BE1CC2C3NDW1K" TargetMode="External"/><Relationship Id="rId26" Type="http://schemas.openxmlformats.org/officeDocument/2006/relationships/hyperlink" Target="consultantplus://offline/ref=A7424AF59BBAFAB650293B3844BB442CBB0C1398345F81B036AE78C6DE7C42E7N6WAK" TargetMode="External"/><Relationship Id="rId39" Type="http://schemas.openxmlformats.org/officeDocument/2006/relationships/hyperlink" Target="consultantplus://offline/ref=A7424AF59BBAFAB650293B3844BB442CBB0C1398375C84B53EAE78C6DE7C42E76A81B99239E7N6W5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7424AF59BBAFAB650293B3844BB442CBB0C1398345380B53BAE78C6DE7C42E76A81B99239E766BE1CC2C0NDW3K" TargetMode="External"/><Relationship Id="rId34" Type="http://schemas.openxmlformats.org/officeDocument/2006/relationships/hyperlink" Target="consultantplus://offline/ref=A7424AF59BBAFAB650293B3844BB442CBB0C1398345C87B436AE78C6DE7C42E76A81B99239E766BE1CC6C7NDW7K" TargetMode="External"/><Relationship Id="rId42" Type="http://schemas.openxmlformats.org/officeDocument/2006/relationships/hyperlink" Target="consultantplus://offline/ref=A7424AF59BBAFAB650293B3844BB442CBB0C1398345C87B436AE78C6DE7C42E76A81B99239E766BE1CC6C1NDW9K" TargetMode="External"/><Relationship Id="rId7" Type="http://schemas.openxmlformats.org/officeDocument/2006/relationships/hyperlink" Target="consultantplus://offline/ref=A7424AF59BBAFAB650293B3844BB442CBB0C1398345380B53BAE78C6DE7C42E76A81B99239E766BE1CC6C7NDW9K" TargetMode="External"/><Relationship Id="rId12" Type="http://schemas.openxmlformats.org/officeDocument/2006/relationships/hyperlink" Target="consultantplus://offline/ref=A7424AF59BBAFAB650293B3844BB442CBB0C1398345380B53BAE78C6DE7C42E76A81B99239E766BE1CC2C6NDW4K" TargetMode="External"/><Relationship Id="rId17" Type="http://schemas.openxmlformats.org/officeDocument/2006/relationships/hyperlink" Target="consultantplus://offline/ref=A7424AF59BBAFAB650293B3844BB442CBB0C1398345380B53BAE78C6DE7C42E76A81B99239E766BE1CC2C2NDW8K" TargetMode="External"/><Relationship Id="rId25" Type="http://schemas.openxmlformats.org/officeDocument/2006/relationships/hyperlink" Target="consultantplus://offline/ref=A7424AF59BBAFAB650293B3844BB442CBB0C1398355A85B03AAE78C6DE7C42E76A81B99239E766NBWFK" TargetMode="External"/><Relationship Id="rId33" Type="http://schemas.openxmlformats.org/officeDocument/2006/relationships/hyperlink" Target="consultantplus://offline/ref=A7424AF59BBAFAB650293B3844BB442CBB0C1398345C87B436AE78C6DE7C42E76A81B99239E766BE1CC6C1NDW9K" TargetMode="External"/><Relationship Id="rId38" Type="http://schemas.openxmlformats.org/officeDocument/2006/relationships/hyperlink" Target="consultantplus://offline/ref=A7424AF59BBAFAB650293B3844BB442CBB0C1398355A85B036AE78C6DE7C42E76A81B99239E7N6W0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7424AF59BBAFAB650293B3844BB442CBB0C1398345380B53BAE78C6DE7C42E76A81B99239E766BE1CC7C6NDW4K" TargetMode="External"/><Relationship Id="rId20" Type="http://schemas.openxmlformats.org/officeDocument/2006/relationships/hyperlink" Target="consultantplus://offline/ref=A7424AF59BBAFAB650293B3844BB442CBB0C1398345380B53BAE78C6DE7C42E76A81B99239E766BE1CC7C7NDW7K" TargetMode="External"/><Relationship Id="rId29" Type="http://schemas.openxmlformats.org/officeDocument/2006/relationships/hyperlink" Target="consultantplus://offline/ref=A7424AF59BBAFAB650293B3844BB442CBB0C1398355A85B036AE78C6DE7C42E76A81B99239E766BE1CC6C1NDW1K" TargetMode="External"/><Relationship Id="rId41" Type="http://schemas.openxmlformats.org/officeDocument/2006/relationships/hyperlink" Target="consultantplus://offline/ref=A7424AF59BBAFAB650293B3844BB442CBB0C1398375C84B53EAE78C6DE7C42E76A81B99239E766NBWC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7424AF59BBAFAB650293B3844BB442CBB0C1398345380B53BAE78C6DE7C42E76A81B99239E766BE1CC6C5NDW1K" TargetMode="External"/><Relationship Id="rId11" Type="http://schemas.openxmlformats.org/officeDocument/2006/relationships/hyperlink" Target="consultantplus://offline/ref=A7424AF59BBAFAB650293B3844BB442CBB0C1398345380B53BAE78C6DE7C42E76A81B99239E766BE1CC6CDNDW8K" TargetMode="External"/><Relationship Id="rId24" Type="http://schemas.openxmlformats.org/officeDocument/2006/relationships/hyperlink" Target="consultantplus://offline/ref=A7424AF59BBAFAB650293B3844BB442CBB0C1398345380B53BAE78C6DE7C42E76A81B99239E766BE1CC2C1NDW0K" TargetMode="External"/><Relationship Id="rId32" Type="http://schemas.openxmlformats.org/officeDocument/2006/relationships/hyperlink" Target="consultantplus://offline/ref=A7424AF59BBAFAB650293B3844BB442CBB0C1398355A85B036AE78C6DE7C42E76A81B99239E766BE1CC6C0NDW9K" TargetMode="External"/><Relationship Id="rId37" Type="http://schemas.openxmlformats.org/officeDocument/2006/relationships/hyperlink" Target="consultantplus://offline/ref=A7424AF59BBAFAB650293B3844BB442CBB0C1398355A85B036AE78C6DE7C42E76A81B99239E7N6W1K" TargetMode="External"/><Relationship Id="rId40" Type="http://schemas.openxmlformats.org/officeDocument/2006/relationships/hyperlink" Target="consultantplus://offline/ref=A7424AF59BBAFAB650293B3844BB442CBB0C1398375C84B53EAE78C6DE7C42E76A81B99239E766NBWFK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A7424AF59BBAFAB650293B3844BB442CBB0C1398345380B53BAE78C6DE7C42E7N6WAK" TargetMode="External"/><Relationship Id="rId15" Type="http://schemas.openxmlformats.org/officeDocument/2006/relationships/hyperlink" Target="consultantplus://offline/ref=A7424AF59BBAFAB650293B3844BB442CBB0C1398345380B53BAE78C6DE7C42E76A81B99239E766BE1CC7C4NDW9K" TargetMode="External"/><Relationship Id="rId23" Type="http://schemas.openxmlformats.org/officeDocument/2006/relationships/hyperlink" Target="consultantplus://offline/ref=A7424AF59BBAFAB650293B3844BB442CBB0C1398345380B53BAE78C6DE7C42E76A81B99239E7N6W1K" TargetMode="External"/><Relationship Id="rId28" Type="http://schemas.openxmlformats.org/officeDocument/2006/relationships/hyperlink" Target="consultantplus://offline/ref=A7424AF59BBAFAB650293B3844BB442CBB0C1398345C87B436AE78C6DE7C42E76A81B99239E766BE1CC6C7NDW7K" TargetMode="External"/><Relationship Id="rId36" Type="http://schemas.openxmlformats.org/officeDocument/2006/relationships/hyperlink" Target="consultantplus://offline/ref=A7424AF59BBAFAB650293B3844BB442CBB0C1398345C87B436AE78C6DE7C42E76A81B99239E7N6W2K" TargetMode="External"/><Relationship Id="rId10" Type="http://schemas.openxmlformats.org/officeDocument/2006/relationships/hyperlink" Target="consultantplus://offline/ref=A7424AF59BBAFAB650293B3844BB442CBB0C1398345380B53BAE78C6DE7C42E76A81B99239E766BE1CC6C0NDW7K" TargetMode="External"/><Relationship Id="rId19" Type="http://schemas.openxmlformats.org/officeDocument/2006/relationships/hyperlink" Target="consultantplus://offline/ref=A7424AF59BBAFAB650293B3844BB442CBB0C1398345380B53BAE78C6DE7C42E76A81B99239E766BE1CC7C7NDW3K" TargetMode="External"/><Relationship Id="rId31" Type="http://schemas.openxmlformats.org/officeDocument/2006/relationships/hyperlink" Target="consultantplus://offline/ref=A7424AF59BBAFAB650293B3844BB442CBB0C1398355A85B036AE78C6DE7C42E76A81B99239E766BE1CC6C0NDW2K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424AF59BBAFAB650293B3844BB442CBB0C1398345380B53BAE78C6DE7C42E76A81B99239E766BE1CC6C0NDW2K" TargetMode="External"/><Relationship Id="rId14" Type="http://schemas.openxmlformats.org/officeDocument/2006/relationships/hyperlink" Target="consultantplus://offline/ref=A7424AF59BBAFAB650293B3844BB442CBB0C1398345380B53BAE78C6DE7C42E76A81B99239E766BE1CC7C4NDW7K" TargetMode="External"/><Relationship Id="rId22" Type="http://schemas.openxmlformats.org/officeDocument/2006/relationships/hyperlink" Target="consultantplus://offline/ref=A7424AF59BBAFAB650293B3844BB442CBB0C1398345380B53BAE78C6DE7C42E76A81B99239E766BE1CC7C7NDW8K" TargetMode="External"/><Relationship Id="rId27" Type="http://schemas.openxmlformats.org/officeDocument/2006/relationships/hyperlink" Target="consultantplus://offline/ref=A7424AF59BBAFAB650293B3844BB442CBB0C1398345C87B436AE78C6DE7C42E7N6WAK" TargetMode="External"/><Relationship Id="rId30" Type="http://schemas.openxmlformats.org/officeDocument/2006/relationships/hyperlink" Target="consultantplus://offline/ref=A7424AF59BBAFAB650293B3844BB442CBB0C1398355A85B036AE78C6DE7C42E76A81B99239E766BE1CC6C7NDW8K" TargetMode="External"/><Relationship Id="rId35" Type="http://schemas.openxmlformats.org/officeDocument/2006/relationships/hyperlink" Target="consultantplus://offline/ref=A7424AF59BBAFAB650293B3844BB442CBB0C1398345C87B436AE78C6DE7C42E76A81B99239E7N6W2K" TargetMode="External"/><Relationship Id="rId43" Type="http://schemas.openxmlformats.org/officeDocument/2006/relationships/hyperlink" Target="consultantplus://offline/ref=A7424AF59BBAFAB650293B3844BB442CBB0C1398345C87B436AE78C6DE7C42E76A81B99239E766BE1CC6C7NDW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Суразакова Мария Олеговна</dc:creator>
  <cp:lastModifiedBy>Гладышева Галина Павловна</cp:lastModifiedBy>
  <cp:revision>3</cp:revision>
  <dcterms:created xsi:type="dcterms:W3CDTF">2017-11-20T01:47:00Z</dcterms:created>
  <dcterms:modified xsi:type="dcterms:W3CDTF">2017-11-20T01:50:00Z</dcterms:modified>
</cp:coreProperties>
</file>