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5961" w:rsidRDefault="00E25961" w:rsidP="00E25961">
      <w:pPr>
        <w:pStyle w:val="ConsPlusTitle"/>
        <w:jc w:val="center"/>
      </w:pPr>
      <w:r>
        <w:t>СОВЕТ МЕСТНОГО САМОУПРАВЛЕНИЯ</w:t>
      </w:r>
    </w:p>
    <w:p w:rsidR="00E25961" w:rsidRDefault="00E25961" w:rsidP="00E25961">
      <w:pPr>
        <w:pStyle w:val="ConsPlusTitle"/>
        <w:jc w:val="center"/>
      </w:pPr>
      <w:r>
        <w:t>ГОРОДСКОГО ПОСЕЛЕНИЯ ЧЕГЕМ</w:t>
      </w:r>
    </w:p>
    <w:p w:rsidR="00E25961" w:rsidRDefault="00E25961" w:rsidP="00E25961">
      <w:pPr>
        <w:pStyle w:val="ConsPlusTitle"/>
        <w:jc w:val="center"/>
      </w:pPr>
      <w:r>
        <w:t>ЧЕГЕМСКОГО МУНИЦИПАЛЬНОГО РАЙОНА</w:t>
      </w:r>
    </w:p>
    <w:p w:rsidR="00E25961" w:rsidRDefault="00E25961" w:rsidP="00E25961">
      <w:pPr>
        <w:pStyle w:val="ConsPlusTitle"/>
        <w:jc w:val="center"/>
      </w:pPr>
      <w:r>
        <w:t>КАБАРДИНО-БАЛКАРСКОЙ РЕСПУБЛИКИ</w:t>
      </w:r>
    </w:p>
    <w:p w:rsidR="00E25961" w:rsidRDefault="00E25961" w:rsidP="00E25961">
      <w:pPr>
        <w:pStyle w:val="ConsPlusTitle"/>
        <w:jc w:val="center"/>
      </w:pPr>
    </w:p>
    <w:p w:rsidR="00E25961" w:rsidRDefault="00E25961" w:rsidP="00E25961">
      <w:pPr>
        <w:pStyle w:val="ConsPlusTitle"/>
        <w:jc w:val="center"/>
      </w:pPr>
      <w:r>
        <w:t>РЕШЕНИЕ</w:t>
      </w:r>
    </w:p>
    <w:p w:rsidR="00E25961" w:rsidRDefault="00E25961" w:rsidP="00E25961">
      <w:pPr>
        <w:pStyle w:val="ConsPlusTitle"/>
        <w:jc w:val="center"/>
      </w:pPr>
      <w:r>
        <w:t>от 17 января 2020 г. N 155</w:t>
      </w:r>
    </w:p>
    <w:p w:rsidR="00E25961" w:rsidRDefault="00E25961" w:rsidP="00E25961">
      <w:pPr>
        <w:pStyle w:val="ConsPlusTitle"/>
        <w:jc w:val="center"/>
      </w:pPr>
    </w:p>
    <w:p w:rsidR="00E25961" w:rsidRDefault="00E25961" w:rsidP="00E25961">
      <w:pPr>
        <w:pStyle w:val="ConsPlusTitle"/>
        <w:jc w:val="center"/>
      </w:pPr>
      <w:r>
        <w:t>О НАЛОГЕ НА ИМУЩЕСТВО ФИЗИЧЕСКИХ ЛИЦ</w:t>
      </w:r>
    </w:p>
    <w:p w:rsidR="00E25961" w:rsidRPr="00AD48D5" w:rsidRDefault="00E25961" w:rsidP="00AD48D5">
      <w:pPr>
        <w:pStyle w:val="ConsPlusNormal"/>
      </w:pPr>
    </w:p>
    <w:p w:rsidR="00E25961" w:rsidRPr="00AD48D5" w:rsidRDefault="00E25961" w:rsidP="00AD48D5">
      <w:pPr>
        <w:pStyle w:val="ConsPlusNormal"/>
        <w:ind w:firstLine="540"/>
        <w:jc w:val="both"/>
      </w:pPr>
      <w:r w:rsidRPr="00AD48D5">
        <w:t xml:space="preserve">В соответствии с </w:t>
      </w:r>
      <w:hyperlink r:id="rId5" w:tooltip="&quot;Налоговый кодекс Российской Федерации (часть вторая)&quot; от 05.08.2000 N 117-ФЗ (ред. от 01.04.2020) (с изм. и доп., вступ. в силу с 18.04.2020){КонсультантПлюс}" w:history="1">
        <w:r w:rsidRPr="00AD48D5">
          <w:t>главой 32</w:t>
        </w:r>
      </w:hyperlink>
      <w:r w:rsidRPr="00AD48D5">
        <w:t xml:space="preserve"> "Налог на имущество физических лиц" Налогового кодекса Российской Федерации, Федеральным </w:t>
      </w:r>
      <w:hyperlink r:id="rId6" w:tooltip="Федеральный закон от 06.10.2003 N 131-ФЗ (ред. от 27.12.2019) &quot;Об общих принципах организации местного самоуправления в Российской Федерации&quot;{КонсультантПлюс}" w:history="1">
        <w:r w:rsidRPr="00AD48D5">
          <w:t>законом</w:t>
        </w:r>
      </w:hyperlink>
      <w:r w:rsidRPr="00AD48D5">
        <w:t xml:space="preserve"> от 06.10.2003 N 131-ФЗ "Об общих принципах организации местного самоуправления в РФ", </w:t>
      </w:r>
      <w:hyperlink r:id="rId7" w:tooltip="&quot;Устав городского поселения Чегем Чегемского муниципального района Кабардино-Балкарской Республики&quot; (принят решением Совета местного самоуправления городского поселения Чегем Чегемского муниципального района КБР от 03.06.2019 N 134) (ред. от 15.10.2019){Консул" w:history="1">
        <w:r w:rsidRPr="00AD48D5">
          <w:t>Уставом</w:t>
        </w:r>
      </w:hyperlink>
      <w:r w:rsidRPr="00AD48D5">
        <w:t xml:space="preserve"> городского поселения Чегем Совет местного самоуправления городского поселения Чегем решает:</w:t>
      </w:r>
    </w:p>
    <w:p w:rsidR="00E25961" w:rsidRPr="00AD48D5" w:rsidRDefault="00E25961" w:rsidP="00AD48D5">
      <w:pPr>
        <w:pStyle w:val="ConsPlusNormal"/>
        <w:ind w:firstLine="540"/>
        <w:jc w:val="both"/>
      </w:pPr>
      <w:r w:rsidRPr="00AD48D5">
        <w:t>1. Установить на территории городского поселения Чегем Чегемского муниципального района КБР налог на имущество физических лиц.</w:t>
      </w:r>
    </w:p>
    <w:p w:rsidR="00E25961" w:rsidRPr="00AD48D5" w:rsidRDefault="00E25961" w:rsidP="00AD48D5">
      <w:pPr>
        <w:pStyle w:val="ConsPlusNormal"/>
        <w:ind w:firstLine="540"/>
        <w:jc w:val="both"/>
      </w:pPr>
      <w:r w:rsidRPr="00AD48D5">
        <w:t xml:space="preserve">2. Признать в соответствии со </w:t>
      </w:r>
      <w:hyperlink r:id="rId8" w:tooltip="&quot;Налоговый кодекс Российской Федерации (часть вторая)&quot; от 05.08.2000 N 117-ФЗ (ред. от 01.04.2020) (с изм. и доп., вступ. в силу с 18.04.2020){КонсультантПлюс}" w:history="1">
        <w:r w:rsidRPr="00AD48D5">
          <w:t>ст. 401</w:t>
        </w:r>
      </w:hyperlink>
      <w:r w:rsidRPr="00AD48D5">
        <w:t xml:space="preserve"> НК РФ объектами налогообложения, расположенными в пределах муниципального образования городское поселение Чегем Чегемского муниципального района КБР, следующее имущество:</w:t>
      </w:r>
    </w:p>
    <w:p w:rsidR="00E25961" w:rsidRPr="00AD48D5" w:rsidRDefault="00E25961" w:rsidP="00AD48D5">
      <w:pPr>
        <w:pStyle w:val="ConsPlusNormal"/>
        <w:ind w:firstLine="540"/>
        <w:jc w:val="both"/>
      </w:pPr>
      <w:r w:rsidRPr="00AD48D5">
        <w:t>1) жилой дом;</w:t>
      </w:r>
    </w:p>
    <w:p w:rsidR="00E25961" w:rsidRPr="00AD48D5" w:rsidRDefault="00E25961" w:rsidP="00AD48D5">
      <w:pPr>
        <w:pStyle w:val="ConsPlusNormal"/>
        <w:ind w:firstLine="540"/>
        <w:jc w:val="both"/>
      </w:pPr>
      <w:r w:rsidRPr="00AD48D5">
        <w:t>2) квартира, комната;</w:t>
      </w:r>
    </w:p>
    <w:p w:rsidR="00E25961" w:rsidRPr="00AD48D5" w:rsidRDefault="00E25961" w:rsidP="00AD48D5">
      <w:pPr>
        <w:pStyle w:val="ConsPlusNormal"/>
        <w:ind w:firstLine="540"/>
        <w:jc w:val="both"/>
      </w:pPr>
      <w:r w:rsidRPr="00AD48D5">
        <w:t xml:space="preserve">3) гараж, </w:t>
      </w:r>
      <w:proofErr w:type="spellStart"/>
      <w:r w:rsidRPr="00AD48D5">
        <w:t>машино</w:t>
      </w:r>
      <w:proofErr w:type="spellEnd"/>
      <w:r w:rsidRPr="00AD48D5">
        <w:t>-место;</w:t>
      </w:r>
    </w:p>
    <w:p w:rsidR="00E25961" w:rsidRPr="00AD48D5" w:rsidRDefault="00E25961" w:rsidP="00AD48D5">
      <w:pPr>
        <w:pStyle w:val="ConsPlusNormal"/>
        <w:ind w:firstLine="540"/>
        <w:jc w:val="both"/>
      </w:pPr>
      <w:r w:rsidRPr="00AD48D5">
        <w:t>4) единый недвижимый комплекс;</w:t>
      </w:r>
    </w:p>
    <w:p w:rsidR="00E25961" w:rsidRPr="00AD48D5" w:rsidRDefault="00E25961" w:rsidP="00AD48D5">
      <w:pPr>
        <w:pStyle w:val="ConsPlusNormal"/>
        <w:ind w:firstLine="540"/>
        <w:jc w:val="both"/>
      </w:pPr>
      <w:r w:rsidRPr="00AD48D5">
        <w:t>5) объект незавершенного строительства;</w:t>
      </w:r>
    </w:p>
    <w:p w:rsidR="00E25961" w:rsidRPr="00AD48D5" w:rsidRDefault="00E25961" w:rsidP="00AD48D5">
      <w:pPr>
        <w:pStyle w:val="ConsPlusNormal"/>
        <w:ind w:firstLine="540"/>
        <w:jc w:val="both"/>
      </w:pPr>
      <w:r w:rsidRPr="00AD48D5">
        <w:t>6) иные здания, строения, сооружения, помещения.</w:t>
      </w:r>
      <w:bookmarkStart w:id="0" w:name="_GoBack"/>
      <w:bookmarkEnd w:id="0"/>
    </w:p>
    <w:p w:rsidR="00E25961" w:rsidRPr="00AD48D5" w:rsidRDefault="00E25961" w:rsidP="00AD48D5">
      <w:pPr>
        <w:pStyle w:val="ConsPlusNormal"/>
        <w:ind w:firstLine="540"/>
        <w:jc w:val="both"/>
      </w:pPr>
      <w:r w:rsidRPr="00AD48D5">
        <w:t>Дома и жилые строения, расположенные на земельных участках для ведения личного подсобного хозяйства, огородничества, садоводства, индивидуального жилищного строительства, относятся к жилым домам.</w:t>
      </w:r>
    </w:p>
    <w:p w:rsidR="00E25961" w:rsidRPr="00AD48D5" w:rsidRDefault="00E25961" w:rsidP="00AD48D5">
      <w:pPr>
        <w:pStyle w:val="ConsPlusNormal"/>
        <w:ind w:firstLine="540"/>
        <w:jc w:val="both"/>
      </w:pPr>
      <w:r w:rsidRPr="00AD48D5">
        <w:t>Не признается объектом налогообложения имущество, входящее в состав общего имущества многоквартирного дома.</w:t>
      </w:r>
    </w:p>
    <w:p w:rsidR="00E25961" w:rsidRPr="00AD48D5" w:rsidRDefault="00E25961" w:rsidP="00AD48D5">
      <w:pPr>
        <w:pStyle w:val="ConsPlusNormal"/>
        <w:ind w:firstLine="540"/>
        <w:jc w:val="both"/>
      </w:pPr>
      <w:r w:rsidRPr="00AD48D5">
        <w:t xml:space="preserve">4. Установить в соответствии со </w:t>
      </w:r>
      <w:hyperlink r:id="rId9" w:tooltip="&quot;Налоговый кодекс Российской Федерации (часть вторая)&quot; от 05.08.2000 N 117-ФЗ (ред. от 01.04.2020) (с изм. и доп., вступ. в силу с 18.04.2020){КонсультантПлюс}" w:history="1">
        <w:r w:rsidRPr="00AD48D5">
          <w:t>ст. 406</w:t>
        </w:r>
      </w:hyperlink>
      <w:r w:rsidRPr="00AD48D5">
        <w:t xml:space="preserve"> НК РФ налоговые </w:t>
      </w:r>
      <w:proofErr w:type="gramStart"/>
      <w:r w:rsidRPr="00AD48D5">
        <w:t>ставки</w:t>
      </w:r>
      <w:proofErr w:type="gramEnd"/>
      <w:r w:rsidRPr="00AD48D5">
        <w:t xml:space="preserve"> в процентах исходя из кадастровой стоимости объекта налогообложения в следующих размерах:</w:t>
      </w:r>
    </w:p>
    <w:p w:rsidR="00E25961" w:rsidRPr="00AD48D5" w:rsidRDefault="00E25961" w:rsidP="00AD48D5">
      <w:pPr>
        <w:pStyle w:val="ConsPlusNormal"/>
        <w:ind w:firstLine="540"/>
        <w:jc w:val="both"/>
      </w:pPr>
      <w:r w:rsidRPr="00AD48D5">
        <w:t>1) 0,3 процента в отношении:</w:t>
      </w:r>
    </w:p>
    <w:p w:rsidR="00E25961" w:rsidRPr="00AD48D5" w:rsidRDefault="00E25961" w:rsidP="00AD48D5">
      <w:pPr>
        <w:pStyle w:val="ConsPlusNormal"/>
        <w:ind w:firstLine="540"/>
        <w:jc w:val="both"/>
      </w:pPr>
      <w:r w:rsidRPr="00AD48D5">
        <w:t>- жилых домов, частей жилых домов, квартир, частей квартир, комнат;</w:t>
      </w:r>
    </w:p>
    <w:p w:rsidR="00E25961" w:rsidRPr="00AD48D5" w:rsidRDefault="00E25961" w:rsidP="00AD48D5">
      <w:pPr>
        <w:pStyle w:val="ConsPlusNormal"/>
        <w:ind w:firstLine="540"/>
        <w:jc w:val="both"/>
      </w:pPr>
      <w:r w:rsidRPr="00AD48D5">
        <w:t>- объектов незавершенного строительства в случае, если проектируемым назначением таких объектов является жилой дом;</w:t>
      </w:r>
    </w:p>
    <w:p w:rsidR="00E25961" w:rsidRPr="00AD48D5" w:rsidRDefault="00E25961" w:rsidP="00AD48D5">
      <w:pPr>
        <w:pStyle w:val="ConsPlusNormal"/>
        <w:ind w:firstLine="540"/>
        <w:jc w:val="both"/>
      </w:pPr>
      <w:r w:rsidRPr="00AD48D5">
        <w:t>- единых недвижимых комплексов, в состав которых входит хотя бы один жилой дом;</w:t>
      </w:r>
    </w:p>
    <w:p w:rsidR="00E25961" w:rsidRPr="00AD48D5" w:rsidRDefault="00E25961" w:rsidP="00AD48D5">
      <w:pPr>
        <w:pStyle w:val="ConsPlusNormal"/>
        <w:ind w:firstLine="540"/>
        <w:jc w:val="both"/>
      </w:pPr>
      <w:r w:rsidRPr="00AD48D5">
        <w:t xml:space="preserve">- гаражей и </w:t>
      </w:r>
      <w:proofErr w:type="spellStart"/>
      <w:r w:rsidRPr="00AD48D5">
        <w:t>машино</w:t>
      </w:r>
      <w:proofErr w:type="spellEnd"/>
      <w:r w:rsidRPr="00AD48D5">
        <w:t xml:space="preserve">-мест, в том числе расположенных в объектах налогообложения, указанных в </w:t>
      </w:r>
      <w:hyperlink w:anchor="Par31" w:tooltip="2) 2 процента в отношении объектов налогообложения, включенных в перечень, определяемый в соответствии с пунктом 7 статьи 378.2 Налогового кодекса РФ, в отношении объектов налогообложения, предусмотренных абзацем вторым пункта 10 статьи 378.2 Налогового кодекс" w:history="1">
        <w:r w:rsidRPr="00AD48D5">
          <w:t>подпункте 2</w:t>
        </w:r>
      </w:hyperlink>
      <w:r w:rsidRPr="00AD48D5">
        <w:t xml:space="preserve"> настоящего пункта;</w:t>
      </w:r>
    </w:p>
    <w:p w:rsidR="00E25961" w:rsidRPr="00AD48D5" w:rsidRDefault="00E25961" w:rsidP="00AD48D5">
      <w:pPr>
        <w:pStyle w:val="ConsPlusNormal"/>
        <w:ind w:firstLine="540"/>
        <w:jc w:val="both"/>
      </w:pPr>
      <w:r w:rsidRPr="00AD48D5">
        <w:t>- хозяйственных строений или сооружений, площадь каждого из которых не превышает 50 квадратных метров и которые расположены на земельных участках для ведения личного подсобного хозяйства, огородничества, садоводства или индивидуального жилищного строительства;</w:t>
      </w:r>
    </w:p>
    <w:p w:rsidR="00E25961" w:rsidRPr="00AD48D5" w:rsidRDefault="00E25961" w:rsidP="00AD48D5">
      <w:pPr>
        <w:pStyle w:val="ConsPlusNormal"/>
        <w:ind w:firstLine="540"/>
        <w:jc w:val="both"/>
      </w:pPr>
      <w:bookmarkStart w:id="1" w:name="Par31"/>
      <w:bookmarkEnd w:id="1"/>
      <w:r w:rsidRPr="00AD48D5">
        <w:t xml:space="preserve">2) 2 процента в отношении объектов налогообложения, включенных в перечень, определяемый в соответствии с </w:t>
      </w:r>
      <w:hyperlink r:id="rId10" w:tooltip="&quot;Налоговый кодекс Российской Федерации (часть вторая)&quot; от 05.08.2000 N 117-ФЗ (ред. от 01.04.2020) (с изм. и доп., вступ. в силу с 18.04.2020){КонсультантПлюс}" w:history="1">
        <w:r w:rsidRPr="00AD48D5">
          <w:t>пунктом 7 статьи 378.2</w:t>
        </w:r>
      </w:hyperlink>
      <w:r w:rsidRPr="00AD48D5">
        <w:t xml:space="preserve"> Налогового кодекса РФ, в отношении объектов налогообложения, предусмотренных </w:t>
      </w:r>
      <w:hyperlink r:id="rId11" w:tooltip="&quot;Налоговый кодекс Российской Федерации (часть вторая)&quot; от 05.08.2000 N 117-ФЗ (ред. от 01.04.2020) (с изм. и доп., вступ. в силу с 18.04.2020){КонсультантПлюс}" w:history="1">
        <w:r w:rsidRPr="00AD48D5">
          <w:t>абзацем вторым пункта 10 статьи 378.2</w:t>
        </w:r>
      </w:hyperlink>
      <w:r w:rsidRPr="00AD48D5">
        <w:t xml:space="preserve"> Налогового кодекса РФ, а также в отношении объектов налогообложения, кадастровая стоимость каждого из которых превышает 300 миллионов рублей;</w:t>
      </w:r>
    </w:p>
    <w:p w:rsidR="00E25961" w:rsidRPr="00AD48D5" w:rsidRDefault="00E25961" w:rsidP="00AD48D5">
      <w:pPr>
        <w:pStyle w:val="ConsPlusNormal"/>
        <w:ind w:firstLine="540"/>
        <w:jc w:val="both"/>
      </w:pPr>
      <w:r w:rsidRPr="00AD48D5">
        <w:t>3) 0,5 процента в отношении прочих объектов налогообложения.</w:t>
      </w:r>
    </w:p>
    <w:p w:rsidR="00E25961" w:rsidRPr="00AD48D5" w:rsidRDefault="00E25961" w:rsidP="00AD48D5">
      <w:pPr>
        <w:pStyle w:val="ConsPlusNormal"/>
        <w:ind w:firstLine="540"/>
        <w:jc w:val="both"/>
      </w:pPr>
      <w:r w:rsidRPr="00AD48D5">
        <w:t>3. Определить налоговую базу в отношении каждого объекта налогообложения как его кадастровую стоимость, указанную в государственном кадастре недвижимости по состоянию на 1 января года, являющегося налоговым периодом, с учетом налогового вычета по каждому виду объектов налогообложения.</w:t>
      </w:r>
    </w:p>
    <w:p w:rsidR="00E25961" w:rsidRPr="00AD48D5" w:rsidRDefault="00E25961" w:rsidP="00AD48D5">
      <w:pPr>
        <w:pStyle w:val="ConsPlusNormal"/>
        <w:ind w:firstLine="540"/>
        <w:jc w:val="both"/>
      </w:pPr>
      <w:bookmarkStart w:id="2" w:name="Par34"/>
      <w:bookmarkEnd w:id="2"/>
      <w:r w:rsidRPr="00AD48D5">
        <w:t>3.1. Налоговая база в отношении квартиры, части жилого дома определяется как ее кадастровая стоимость, уменьшенная на величину кадастровой стоимости 20 кв. м общей площади этой квартиры, части жилого дома.</w:t>
      </w:r>
    </w:p>
    <w:p w:rsidR="00E25961" w:rsidRPr="00AD48D5" w:rsidRDefault="00E25961" w:rsidP="00AD48D5">
      <w:pPr>
        <w:pStyle w:val="ConsPlusNormal"/>
        <w:ind w:firstLine="540"/>
        <w:jc w:val="both"/>
      </w:pPr>
      <w:r w:rsidRPr="00AD48D5">
        <w:t>3.2. Налоговая база в отношении комнаты, части квартиры определяется как ее кадастровая стоимость, уменьшенная на величину кадастровой стоимости 10 кв. м площади этой комнаты, части квартиры.</w:t>
      </w:r>
    </w:p>
    <w:p w:rsidR="00E25961" w:rsidRPr="00AD48D5" w:rsidRDefault="00E25961" w:rsidP="00AD48D5">
      <w:pPr>
        <w:pStyle w:val="ConsPlusNormal"/>
        <w:ind w:firstLine="540"/>
        <w:jc w:val="both"/>
      </w:pPr>
      <w:r w:rsidRPr="00AD48D5">
        <w:t>3.3. Налоговая база в отношении жилого дома, определяется как ее кадастровая стоимость, уменьшенная на величину кадастровой стоимости 50 кв. м общей площади этого жилого дома.</w:t>
      </w:r>
    </w:p>
    <w:p w:rsidR="00E25961" w:rsidRPr="00AD48D5" w:rsidRDefault="00E25961" w:rsidP="00AD48D5">
      <w:pPr>
        <w:pStyle w:val="ConsPlusNormal"/>
        <w:ind w:firstLine="540"/>
        <w:jc w:val="both"/>
      </w:pPr>
      <w:bookmarkStart w:id="3" w:name="Par37"/>
      <w:bookmarkEnd w:id="3"/>
      <w:r w:rsidRPr="00AD48D5">
        <w:t xml:space="preserve">3.4. Налоговая база в отношении единого недвижимого комплекса, в состав которого входит хотя бы один жилой дом, определяется как его кадастровая стоимость, уменьшенная на один </w:t>
      </w:r>
      <w:r w:rsidRPr="00AD48D5">
        <w:lastRenderedPageBreak/>
        <w:t>миллион рублей.</w:t>
      </w:r>
    </w:p>
    <w:p w:rsidR="00E25961" w:rsidRPr="00AD48D5" w:rsidRDefault="00E25961" w:rsidP="00AD48D5">
      <w:pPr>
        <w:pStyle w:val="ConsPlusNormal"/>
        <w:ind w:firstLine="540"/>
        <w:jc w:val="both"/>
      </w:pPr>
      <w:bookmarkStart w:id="4" w:name="Par40"/>
      <w:bookmarkEnd w:id="4"/>
      <w:r w:rsidRPr="00AD48D5">
        <w:t xml:space="preserve">3.5. </w:t>
      </w:r>
      <w:proofErr w:type="gramStart"/>
      <w:r w:rsidRPr="00AD48D5">
        <w:t xml:space="preserve">Налоговая база в отношении объектов налогообложения, указанных в </w:t>
      </w:r>
      <w:hyperlink w:anchor="Par34" w:tooltip="3.1. Налоговая база в отношении квартиры, части жилого дома определяется как ее кадастровая стоимость, уменьшенная на величину кадастровой стоимости 20 кв. м общей площади этой квартиры, части жилого дома." w:history="1">
        <w:r w:rsidRPr="00AD48D5">
          <w:t>пунктах 3.1</w:t>
        </w:r>
      </w:hyperlink>
      <w:r w:rsidRPr="00AD48D5">
        <w:t xml:space="preserve"> - </w:t>
      </w:r>
      <w:hyperlink w:anchor="Par37" w:tooltip="3.4. Налоговая база в отношении единого недвижимого комплекса, в состав которого входит хотя бы один жилой дом, определяется как его кадастровая стоимость, уменьшенная на один миллион рублей." w:history="1">
        <w:r w:rsidRPr="00AD48D5">
          <w:t>3.4</w:t>
        </w:r>
      </w:hyperlink>
      <w:r w:rsidRPr="00AD48D5">
        <w:t xml:space="preserve"> настоящей статьи, находящихся в собственности физических лиц, имеющих трех и более несовершеннолетних детей, уменьшается на величину кадастровой стоимости 5 квадратных метров общей площади квартиры, площади части квартиры, комнаты и 7 квадратных метров общей площади жилого дома, части жилого дома в расчете на каждого несовершеннолетнего ребенка.</w:t>
      </w:r>
      <w:proofErr w:type="gramEnd"/>
    </w:p>
    <w:p w:rsidR="00E25961" w:rsidRPr="00AD48D5" w:rsidRDefault="00E25961" w:rsidP="00AD48D5">
      <w:pPr>
        <w:pStyle w:val="ConsPlusNormal"/>
        <w:ind w:firstLine="540"/>
        <w:jc w:val="both"/>
      </w:pPr>
      <w:r w:rsidRPr="00AD48D5">
        <w:t xml:space="preserve">Налоговый вычет, предусмотренный настоящим пунктом, предоставляется в отношении одного объекта налогообложения каждого вида (квартира, часть квартиры, комната, жилой дом, часть жилого дома) в порядке, аналогичном порядку, предусмотренному </w:t>
      </w:r>
      <w:hyperlink r:id="rId12" w:tooltip="&quot;Налоговый кодекс Российской Федерации (часть вторая)&quot; от 05.08.2000 N 117-ФЗ (ред. от 01.04.2020) (с изм. и доп., вступ. в силу с 18.04.2020){КонсультантПлюс}" w:history="1">
        <w:r w:rsidRPr="00AD48D5">
          <w:t>пунктами 6</w:t>
        </w:r>
      </w:hyperlink>
      <w:r w:rsidRPr="00AD48D5">
        <w:t xml:space="preserve"> и </w:t>
      </w:r>
      <w:hyperlink r:id="rId13" w:tooltip="&quot;Налоговый кодекс Российской Федерации (часть вторая)&quot; от 05.08.2000 N 117-ФЗ (ред. от 01.04.2020) (с изм. и доп., вступ. в силу с 18.04.2020){КонсультантПлюс}" w:history="1">
        <w:r w:rsidRPr="00AD48D5">
          <w:t>7 статьи 407</w:t>
        </w:r>
      </w:hyperlink>
      <w:r w:rsidRPr="00AD48D5">
        <w:t xml:space="preserve"> Налогового Кодекса Российской Федерации, в том числе в случае непредставления в налоговый орган соответствующего заявления, уведомления.</w:t>
      </w:r>
    </w:p>
    <w:p w:rsidR="00E25961" w:rsidRPr="00AD48D5" w:rsidRDefault="00E25961" w:rsidP="00AD48D5">
      <w:pPr>
        <w:pStyle w:val="ConsPlusNormal"/>
        <w:ind w:firstLine="540"/>
        <w:jc w:val="both"/>
      </w:pPr>
      <w:r w:rsidRPr="00AD48D5">
        <w:t>4. В случае</w:t>
      </w:r>
      <w:proofErr w:type="gramStart"/>
      <w:r w:rsidRPr="00AD48D5">
        <w:t>,</w:t>
      </w:r>
      <w:proofErr w:type="gramEnd"/>
      <w:r w:rsidRPr="00AD48D5">
        <w:t xml:space="preserve"> если при применении налоговых вычетов, предусмотренных </w:t>
      </w:r>
      <w:hyperlink w:anchor="Par34" w:tooltip="3.1. Налоговая база в отношении квартиры, части жилого дома определяется как ее кадастровая стоимость, уменьшенная на величину кадастровой стоимости 20 кв. м общей площади этой квартиры, части жилого дома." w:history="1">
        <w:r w:rsidRPr="00AD48D5">
          <w:t>подпунктами 3.1</w:t>
        </w:r>
      </w:hyperlink>
      <w:r w:rsidRPr="00AD48D5">
        <w:t xml:space="preserve"> - </w:t>
      </w:r>
      <w:hyperlink w:anchor="Par40" w:tooltip="3.5. Налоговая база в отношении объектов налогообложения, указанных в пунктах 3.1 - 3.4 настоящей статьи, находящихся в собственности физических лиц, имеющих трех и более несовершеннолетних детей, уменьшается на величину кадастровой стоимости 5 квадратных метр" w:history="1">
        <w:r w:rsidRPr="00AD48D5">
          <w:t>3.5</w:t>
        </w:r>
      </w:hyperlink>
      <w:r w:rsidRPr="00AD48D5">
        <w:t xml:space="preserve"> настоящего решения, налоговая база принимает отрицательное значение, в целях исчисления налога такая налоговая база принимается равной нулю.</w:t>
      </w:r>
    </w:p>
    <w:p w:rsidR="00E25961" w:rsidRPr="00AD48D5" w:rsidRDefault="00E25961" w:rsidP="00AD48D5">
      <w:pPr>
        <w:pStyle w:val="ConsPlusNormal"/>
        <w:ind w:firstLine="540"/>
        <w:jc w:val="both"/>
      </w:pPr>
      <w:r w:rsidRPr="00AD48D5">
        <w:t xml:space="preserve">5. Установить налоговые льготы в соответствии со </w:t>
      </w:r>
      <w:hyperlink r:id="rId14" w:tooltip="&quot;Налоговый кодекс Российской Федерации (часть вторая)&quot; от 05.08.2000 N 117-ФЗ (ред. от 01.04.2020) (с изм. и доп., вступ. в силу с 18.04.2020){КонсультантПлюс}" w:history="1">
        <w:r w:rsidRPr="00AD48D5">
          <w:t>статьей 407</w:t>
        </w:r>
      </w:hyperlink>
      <w:r w:rsidRPr="00AD48D5">
        <w:t xml:space="preserve"> Налогового кодекса Российской Федерации.</w:t>
      </w:r>
    </w:p>
    <w:p w:rsidR="00E25961" w:rsidRPr="00AD48D5" w:rsidRDefault="00E25961" w:rsidP="00AD48D5">
      <w:pPr>
        <w:pStyle w:val="ConsPlusNormal"/>
        <w:ind w:firstLine="540"/>
        <w:jc w:val="both"/>
      </w:pPr>
      <w:r w:rsidRPr="00AD48D5">
        <w:t xml:space="preserve">6. Налогоплательщики - физические лица уплачивают налог на имущество не позднее 1 декабря года, следующего за истекшим налоговым периодом, в соответствии со </w:t>
      </w:r>
      <w:hyperlink r:id="rId15" w:tooltip="&quot;Налоговый кодекс Российской Федерации (часть вторая)&quot; от 05.08.2000 N 117-ФЗ (ред. от 01.04.2020) (с изм. и доп., вступ. в силу с 18.04.2020){КонсультантПлюс}" w:history="1">
        <w:r w:rsidRPr="00AD48D5">
          <w:t>статьей 409</w:t>
        </w:r>
      </w:hyperlink>
      <w:r w:rsidRPr="00AD48D5">
        <w:t xml:space="preserve"> Налогового кодекса Российской Федерации.</w:t>
      </w:r>
    </w:p>
    <w:p w:rsidR="00E25961" w:rsidRPr="00AD48D5" w:rsidRDefault="00E25961" w:rsidP="00AD48D5">
      <w:pPr>
        <w:pStyle w:val="ConsPlusNormal"/>
        <w:ind w:firstLine="540"/>
        <w:jc w:val="both"/>
      </w:pPr>
      <w:r w:rsidRPr="00AD48D5">
        <w:t xml:space="preserve">7. Считать утратившими силу </w:t>
      </w:r>
      <w:hyperlink r:id="rId16" w:tooltip="Решение Совета местного самоуправления городского поселения Чегем Чегемского муниципального района КБР от 20.11.2015 N 82 (ред. от 15.10.2019) &quot;О налоге на имущество физических лиц&quot;{КонсультантПлюс}" w:history="1">
        <w:r w:rsidRPr="00AD48D5">
          <w:t>решение</w:t>
        </w:r>
      </w:hyperlink>
      <w:r w:rsidRPr="00AD48D5">
        <w:t xml:space="preserve"> Совета местного самоуправления городского поселения Чегем Чегемского муниципального района КБР от 20.11.2015 N 82, решение Совета местного самоуправления </w:t>
      </w:r>
      <w:proofErr w:type="spellStart"/>
      <w:r w:rsidRPr="00AD48D5">
        <w:t>г.п</w:t>
      </w:r>
      <w:proofErr w:type="spellEnd"/>
      <w:r w:rsidRPr="00AD48D5">
        <w:t>. Чегем Чегемского муниципального района КБР от 15.10.2018 N 143.</w:t>
      </w:r>
    </w:p>
    <w:p w:rsidR="00E25961" w:rsidRPr="00AD48D5" w:rsidRDefault="00E25961" w:rsidP="00AD48D5">
      <w:pPr>
        <w:pStyle w:val="ConsPlusNormal"/>
        <w:ind w:firstLine="540"/>
        <w:jc w:val="both"/>
      </w:pPr>
      <w:r w:rsidRPr="00AD48D5">
        <w:t>8. Настоящее решение вступает в силу с 1 января 2020 года, но не ранее чем по истечении одного месяца со дня его официального опубликования (обнародования).</w:t>
      </w:r>
    </w:p>
    <w:p w:rsidR="00E25961" w:rsidRPr="00AD48D5" w:rsidRDefault="00E25961" w:rsidP="00AD48D5">
      <w:pPr>
        <w:pStyle w:val="ConsPlusNormal"/>
        <w:ind w:firstLine="540"/>
        <w:jc w:val="both"/>
      </w:pPr>
      <w:r w:rsidRPr="00AD48D5">
        <w:t>9. Настоящее решение опубликовать (обнародовать) в средствах массовой информации с одновременным размещением на официальном сайте местной администрации городского поселения Чегем в сети "Интернет" http://g.chegem.ru/.</w:t>
      </w:r>
    </w:p>
    <w:p w:rsidR="00E25961" w:rsidRPr="00AD48D5" w:rsidRDefault="00E25961" w:rsidP="00E25961">
      <w:pPr>
        <w:pStyle w:val="ConsPlusNormal"/>
        <w:ind w:firstLine="540"/>
        <w:jc w:val="both"/>
        <w:rPr>
          <w:i/>
        </w:rPr>
      </w:pPr>
    </w:p>
    <w:p w:rsidR="00AD48D5" w:rsidRPr="00AD48D5" w:rsidRDefault="00E25961" w:rsidP="00E25961">
      <w:pPr>
        <w:pStyle w:val="ConsPlusNormal"/>
        <w:jc w:val="right"/>
        <w:rPr>
          <w:i/>
        </w:rPr>
      </w:pPr>
      <w:r w:rsidRPr="00AD48D5">
        <w:rPr>
          <w:i/>
        </w:rPr>
        <w:t>Глава городского поселения</w:t>
      </w:r>
    </w:p>
    <w:p w:rsidR="00E25961" w:rsidRPr="00AD48D5" w:rsidRDefault="00E25961" w:rsidP="00E25961">
      <w:pPr>
        <w:pStyle w:val="ConsPlusNormal"/>
        <w:jc w:val="right"/>
        <w:rPr>
          <w:i/>
        </w:rPr>
      </w:pPr>
      <w:r w:rsidRPr="00AD48D5">
        <w:rPr>
          <w:i/>
        </w:rPr>
        <w:t xml:space="preserve"> Чегем</w:t>
      </w:r>
    </w:p>
    <w:p w:rsidR="00E25961" w:rsidRPr="00AD48D5" w:rsidRDefault="00AD48D5" w:rsidP="00E25961">
      <w:pPr>
        <w:pStyle w:val="ConsPlusNormal"/>
        <w:jc w:val="right"/>
        <w:rPr>
          <w:i/>
        </w:rPr>
      </w:pPr>
      <w:r w:rsidRPr="00AD48D5">
        <w:rPr>
          <w:i/>
        </w:rPr>
        <w:t xml:space="preserve">З. </w:t>
      </w:r>
      <w:proofErr w:type="spellStart"/>
      <w:r w:rsidRPr="00AD48D5">
        <w:rPr>
          <w:i/>
        </w:rPr>
        <w:t>Шадов</w:t>
      </w:r>
      <w:proofErr w:type="spellEnd"/>
    </w:p>
    <w:p w:rsidR="009C7FFB" w:rsidRPr="00AD48D5" w:rsidRDefault="009C7FFB" w:rsidP="00E25961">
      <w:pPr>
        <w:rPr>
          <w:i/>
        </w:rPr>
      </w:pPr>
    </w:p>
    <w:sectPr w:rsidR="009C7FFB" w:rsidRPr="00AD48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7A03"/>
    <w:rsid w:val="005F7A03"/>
    <w:rsid w:val="009C7FFB"/>
    <w:rsid w:val="00AD48D5"/>
    <w:rsid w:val="00E25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596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2596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E2596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596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2596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E2596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676B19FE06493CF183F2A3BD40EA42384236284458CDEF1106F8345EBE27665A9ADE68140C714800F3CA8B0955E5C87D7FE94CDD53D074F46H" TargetMode="External"/><Relationship Id="rId13" Type="http://schemas.openxmlformats.org/officeDocument/2006/relationships/hyperlink" Target="consultantplus://offline/ref=A676B19FE06493CF183F2A3BD40EA42384236284458CDEF1106F8345EBE27665A9ADE68147CC15830F3CA8B0955E5C87D7FE94CDD53D074F46H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A676B19FE06493CF183F3436C262F92E832C3488438DD6AF4530D818BCEB7C32EEE2BFC304C917840468FDF5CB070FC39CF392D3C93D01E8AA6D134941H" TargetMode="External"/><Relationship Id="rId12" Type="http://schemas.openxmlformats.org/officeDocument/2006/relationships/hyperlink" Target="consultantplus://offline/ref=A676B19FE06493CF183F2A3BD40EA42384236284458CDEF1106F8345EBE27665A9ADE68144C71F8D0F3CA8B0955E5C87D7FE94CDD53D074F46H" TargetMode="Externa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A676B19FE06493CF183F3436C262F92E832C3488438DD6AE4C30D818BCEB7C32EEE2BFD104911B860476F9F0DE515E854C49H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A676B19FE06493CF183F2A3BD40EA423842368854683DEF1106F8345EBE27665A9ADE68140C417850363ADA584065385C9E090D7C93F05F44A48H" TargetMode="External"/><Relationship Id="rId11" Type="http://schemas.openxmlformats.org/officeDocument/2006/relationships/hyperlink" Target="consultantplus://offline/ref=A676B19FE06493CF183F2A3BD40EA42384236284458CDEF1106F8345EBE27665A9ADE68143CD1E820F3CA8B0955E5C87D7FE94CDD53D074F46H" TargetMode="External"/><Relationship Id="rId5" Type="http://schemas.openxmlformats.org/officeDocument/2006/relationships/hyperlink" Target="consultantplus://offline/ref=A676B19FE06493CF183F2A3BD40EA42384236284458CDEF1106F8345EBE27665A9ADE68140C7178C0F3CA8B0955E5C87D7FE94CDD53D074F46H" TargetMode="External"/><Relationship Id="rId15" Type="http://schemas.openxmlformats.org/officeDocument/2006/relationships/hyperlink" Target="consultantplus://offline/ref=A676B19FE06493CF183F2A3BD40EA42384236284458CDEF1106F8345EBE27665A9ADE68140C012850F3CA8B0955E5C87D7FE94CDD53D074F46H" TargetMode="External"/><Relationship Id="rId10" Type="http://schemas.openxmlformats.org/officeDocument/2006/relationships/hyperlink" Target="consultantplus://offline/ref=A676B19FE06493CF183F2A3BD40EA42384236284458CDEF1106F8345EBE27665A9ADE68942C51F8F5039BDA1CD515E99C9FA8ED1D73F4045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A676B19FE06493CF183F2A3BD40EA42384236284458CDEF1106F8345EBE27665A9ADE68140C713820F3CA8B0955E5C87D7FE94CDD53D074F46H" TargetMode="External"/><Relationship Id="rId14" Type="http://schemas.openxmlformats.org/officeDocument/2006/relationships/hyperlink" Target="consultantplus://offline/ref=A676B19FE06493CF183F2A3BD40EA42384236284458CDEF1106F8345EBE27665A9ADE68140C71E810F3CA8B0955E5C87D7FE94CDD53D074F46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1650</Words>
  <Characters>9409</Characters>
  <Application>Microsoft Office Word</Application>
  <DocSecurity>0</DocSecurity>
  <Lines>78</Lines>
  <Paragraphs>22</Paragraphs>
  <ScaleCrop>false</ScaleCrop>
  <Company/>
  <LinksUpToDate>false</LinksUpToDate>
  <CharactersWithSpaces>11037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Кадырова Жанетта Исрафилевна</dc:creator>
  <cp:keywords/>
  <dc:description/>
  <cp:lastModifiedBy>Кадырова Жанетта Исрафилевна</cp:lastModifiedBy>
  <cp:revision>3</cp:revision>
  <dcterms:created xsi:type="dcterms:W3CDTF">2020-04-27T12:17:00Z</dcterms:created>
  <dcterms:modified xsi:type="dcterms:W3CDTF">2020-04-27T12:19:00Z</dcterms:modified>
</cp:coreProperties>
</file>