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AFC" w:rsidRPr="00563C41" w:rsidRDefault="00380AFC">
      <w:pPr>
        <w:widowControl w:val="0"/>
        <w:autoSpaceDE w:val="0"/>
        <w:autoSpaceDN w:val="0"/>
        <w:adjustRightInd w:val="0"/>
        <w:spacing w:after="0" w:line="240" w:lineRule="auto"/>
        <w:jc w:val="both"/>
        <w:outlineLvl w:val="0"/>
      </w:pPr>
    </w:p>
    <w:p w:rsidR="00380AFC" w:rsidRPr="00563C41" w:rsidRDefault="00380AFC">
      <w:pPr>
        <w:widowControl w:val="0"/>
        <w:autoSpaceDE w:val="0"/>
        <w:autoSpaceDN w:val="0"/>
        <w:adjustRightInd w:val="0"/>
        <w:spacing w:after="0" w:line="240" w:lineRule="auto"/>
        <w:jc w:val="center"/>
        <w:outlineLvl w:val="0"/>
        <w:rPr>
          <w:b/>
          <w:bCs/>
        </w:rPr>
      </w:pPr>
      <w:bookmarkStart w:id="0" w:name="Par1"/>
      <w:bookmarkEnd w:id="0"/>
      <w:r w:rsidRPr="00563C41">
        <w:rPr>
          <w:b/>
          <w:bCs/>
        </w:rPr>
        <w:t>СОВЕТ ДЕПУТАТОВ КАНСКОГО РАЙОНА</w:t>
      </w:r>
    </w:p>
    <w:p w:rsidR="00380AFC" w:rsidRPr="00563C41" w:rsidRDefault="00380AFC">
      <w:pPr>
        <w:widowControl w:val="0"/>
        <w:autoSpaceDE w:val="0"/>
        <w:autoSpaceDN w:val="0"/>
        <w:adjustRightInd w:val="0"/>
        <w:spacing w:after="0" w:line="240" w:lineRule="auto"/>
        <w:jc w:val="center"/>
        <w:rPr>
          <w:b/>
          <w:bCs/>
        </w:rPr>
      </w:pPr>
      <w:r w:rsidRPr="00563C41">
        <w:rPr>
          <w:b/>
          <w:bCs/>
        </w:rPr>
        <w:t>КРАСНОЯРСКОГО КРАЯ</w:t>
      </w:r>
    </w:p>
    <w:p w:rsidR="00380AFC" w:rsidRPr="00563C41" w:rsidRDefault="00380AFC">
      <w:pPr>
        <w:widowControl w:val="0"/>
        <w:autoSpaceDE w:val="0"/>
        <w:autoSpaceDN w:val="0"/>
        <w:adjustRightInd w:val="0"/>
        <w:spacing w:after="0" w:line="240" w:lineRule="auto"/>
        <w:jc w:val="center"/>
        <w:rPr>
          <w:b/>
          <w:bCs/>
        </w:rPr>
      </w:pPr>
    </w:p>
    <w:p w:rsidR="00380AFC" w:rsidRPr="00563C41" w:rsidRDefault="00380AFC">
      <w:pPr>
        <w:widowControl w:val="0"/>
        <w:autoSpaceDE w:val="0"/>
        <w:autoSpaceDN w:val="0"/>
        <w:adjustRightInd w:val="0"/>
        <w:spacing w:after="0" w:line="240" w:lineRule="auto"/>
        <w:jc w:val="center"/>
        <w:rPr>
          <w:b/>
          <w:bCs/>
        </w:rPr>
      </w:pPr>
      <w:r w:rsidRPr="00563C41">
        <w:rPr>
          <w:b/>
          <w:bCs/>
        </w:rPr>
        <w:t>РЕШЕНИЕ</w:t>
      </w:r>
    </w:p>
    <w:p w:rsidR="00380AFC" w:rsidRPr="00563C41" w:rsidRDefault="00380AFC">
      <w:pPr>
        <w:widowControl w:val="0"/>
        <w:autoSpaceDE w:val="0"/>
        <w:autoSpaceDN w:val="0"/>
        <w:adjustRightInd w:val="0"/>
        <w:spacing w:after="0" w:line="240" w:lineRule="auto"/>
        <w:jc w:val="center"/>
        <w:rPr>
          <w:b/>
          <w:bCs/>
        </w:rPr>
      </w:pPr>
      <w:r w:rsidRPr="00563C41">
        <w:rPr>
          <w:b/>
          <w:bCs/>
        </w:rPr>
        <w:t>от 24 ноября 2005 г. N 7-79</w:t>
      </w:r>
    </w:p>
    <w:p w:rsidR="00380AFC" w:rsidRPr="00563C41" w:rsidRDefault="00380AFC">
      <w:pPr>
        <w:widowControl w:val="0"/>
        <w:autoSpaceDE w:val="0"/>
        <w:autoSpaceDN w:val="0"/>
        <w:adjustRightInd w:val="0"/>
        <w:spacing w:after="0" w:line="240" w:lineRule="auto"/>
        <w:jc w:val="center"/>
        <w:rPr>
          <w:b/>
          <w:bCs/>
        </w:rPr>
      </w:pPr>
    </w:p>
    <w:p w:rsidR="00380AFC" w:rsidRPr="00563C41" w:rsidRDefault="00380AFC">
      <w:pPr>
        <w:widowControl w:val="0"/>
        <w:autoSpaceDE w:val="0"/>
        <w:autoSpaceDN w:val="0"/>
        <w:adjustRightInd w:val="0"/>
        <w:spacing w:after="0" w:line="240" w:lineRule="auto"/>
        <w:jc w:val="center"/>
        <w:rPr>
          <w:b/>
          <w:bCs/>
        </w:rPr>
      </w:pPr>
      <w:r w:rsidRPr="00563C41">
        <w:rPr>
          <w:b/>
          <w:bCs/>
        </w:rPr>
        <w:t>О СИСТЕМЕ НАЛОГООБЛОЖЕНИЯ В ВИДЕ ЕДИНОГО</w:t>
      </w:r>
    </w:p>
    <w:p w:rsidR="00380AFC" w:rsidRPr="00563C41" w:rsidRDefault="00380AFC">
      <w:pPr>
        <w:widowControl w:val="0"/>
        <w:autoSpaceDE w:val="0"/>
        <w:autoSpaceDN w:val="0"/>
        <w:adjustRightInd w:val="0"/>
        <w:spacing w:after="0" w:line="240" w:lineRule="auto"/>
        <w:jc w:val="center"/>
        <w:rPr>
          <w:b/>
          <w:bCs/>
        </w:rPr>
      </w:pPr>
      <w:r w:rsidRPr="00563C41">
        <w:rPr>
          <w:b/>
          <w:bCs/>
        </w:rPr>
        <w:t>НАЛОГА НА ВМЕНЕННЫЙ ДОХОД ДЛЯ ОТДЕЛЬНЫХ ВИДОВ</w:t>
      </w:r>
    </w:p>
    <w:p w:rsidR="00380AFC" w:rsidRPr="00563C41" w:rsidRDefault="00380AFC">
      <w:pPr>
        <w:widowControl w:val="0"/>
        <w:autoSpaceDE w:val="0"/>
        <w:autoSpaceDN w:val="0"/>
        <w:adjustRightInd w:val="0"/>
        <w:spacing w:after="0" w:line="240" w:lineRule="auto"/>
        <w:jc w:val="center"/>
        <w:rPr>
          <w:b/>
          <w:bCs/>
        </w:rPr>
      </w:pPr>
      <w:r w:rsidRPr="00563C41">
        <w:rPr>
          <w:b/>
          <w:bCs/>
        </w:rPr>
        <w:t>ДЕЯТЕЛЬНОСТИ НА ТЕРРИТОРИИ КАНСКОГО РАЙОНА</w:t>
      </w:r>
    </w:p>
    <w:p w:rsidR="00380AFC" w:rsidRPr="00563C41" w:rsidRDefault="00380AFC">
      <w:pPr>
        <w:widowControl w:val="0"/>
        <w:autoSpaceDE w:val="0"/>
        <w:autoSpaceDN w:val="0"/>
        <w:adjustRightInd w:val="0"/>
        <w:spacing w:after="0" w:line="240" w:lineRule="auto"/>
        <w:jc w:val="center"/>
      </w:pPr>
    </w:p>
    <w:p w:rsidR="00380AFC" w:rsidRPr="00563C41" w:rsidRDefault="00380AFC">
      <w:pPr>
        <w:widowControl w:val="0"/>
        <w:autoSpaceDE w:val="0"/>
        <w:autoSpaceDN w:val="0"/>
        <w:adjustRightInd w:val="0"/>
        <w:spacing w:after="0" w:line="240" w:lineRule="auto"/>
        <w:jc w:val="center"/>
      </w:pPr>
      <w:r w:rsidRPr="00563C41">
        <w:t>(в ред. Решения Совета депутатов Канского района</w:t>
      </w:r>
    </w:p>
    <w:p w:rsidR="00380AFC" w:rsidRPr="00563C41" w:rsidRDefault="00380AFC">
      <w:pPr>
        <w:widowControl w:val="0"/>
        <w:autoSpaceDE w:val="0"/>
        <w:autoSpaceDN w:val="0"/>
        <w:adjustRightInd w:val="0"/>
        <w:spacing w:after="0" w:line="240" w:lineRule="auto"/>
        <w:jc w:val="center"/>
      </w:pPr>
      <w:r w:rsidRPr="00563C41">
        <w:t>от 21.11.2006 N 23-178 (ред. 03.05.2007),</w:t>
      </w:r>
    </w:p>
    <w:p w:rsidR="00380AFC" w:rsidRPr="00563C41" w:rsidRDefault="00380AFC">
      <w:pPr>
        <w:widowControl w:val="0"/>
        <w:autoSpaceDE w:val="0"/>
        <w:autoSpaceDN w:val="0"/>
        <w:adjustRightInd w:val="0"/>
        <w:spacing w:after="0" w:line="240" w:lineRule="auto"/>
        <w:jc w:val="center"/>
      </w:pPr>
      <w:r w:rsidRPr="00563C41">
        <w:t>Решений Канского районного Совета депутатов</w:t>
      </w:r>
    </w:p>
    <w:p w:rsidR="00380AFC" w:rsidRPr="00563C41" w:rsidRDefault="00380AFC">
      <w:pPr>
        <w:widowControl w:val="0"/>
        <w:autoSpaceDE w:val="0"/>
        <w:autoSpaceDN w:val="0"/>
        <w:adjustRightInd w:val="0"/>
        <w:spacing w:after="0" w:line="240" w:lineRule="auto"/>
        <w:jc w:val="center"/>
      </w:pPr>
      <w:r w:rsidRPr="00563C41">
        <w:t>Красноярского края от 25.10.2007 N 37-285,</w:t>
      </w:r>
    </w:p>
    <w:p w:rsidR="00380AFC" w:rsidRPr="00563C41" w:rsidRDefault="00380AFC">
      <w:pPr>
        <w:widowControl w:val="0"/>
        <w:autoSpaceDE w:val="0"/>
        <w:autoSpaceDN w:val="0"/>
        <w:adjustRightInd w:val="0"/>
        <w:spacing w:after="0" w:line="240" w:lineRule="auto"/>
        <w:jc w:val="center"/>
      </w:pPr>
      <w:r w:rsidRPr="00563C41">
        <w:t>от 30.10.2008 N 48-395 (ред. 11.12.2008),</w:t>
      </w:r>
    </w:p>
    <w:p w:rsidR="00380AFC" w:rsidRPr="00563C41" w:rsidRDefault="00380AFC">
      <w:pPr>
        <w:widowControl w:val="0"/>
        <w:autoSpaceDE w:val="0"/>
        <w:autoSpaceDN w:val="0"/>
        <w:adjustRightInd w:val="0"/>
        <w:spacing w:after="0" w:line="240" w:lineRule="auto"/>
        <w:jc w:val="center"/>
      </w:pPr>
      <w:r w:rsidRPr="00563C41">
        <w:t>от 23.11.2012 N 22-134)</w:t>
      </w: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ind w:firstLine="540"/>
        <w:jc w:val="both"/>
      </w:pPr>
      <w:r w:rsidRPr="00563C41">
        <w:t>В целях реализации полномочий, переданных представительным органам местного самоуправления Федеральным законом N 95-ФЗ от 29.07.2004, Федеральным законом N 64-ФЗ от 18.06.2005 "О внесении изменений в ст. 346.29 части второй Налогового кодекса Российской Федерации", руководствуясь ст. 7, ст. 20 Устава Канского района, Совет депутатов Канского района решил:</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outlineLvl w:val="1"/>
      </w:pPr>
      <w:bookmarkStart w:id="1" w:name="Par20"/>
      <w:bookmarkEnd w:id="1"/>
      <w:r w:rsidRPr="00563C41">
        <w:t>Статья 1</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Ввести на территории Канского района систему налогообложения в виде единого налога на вмененный доход для отдельных видов деятельности.</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outlineLvl w:val="1"/>
      </w:pPr>
      <w:bookmarkStart w:id="2" w:name="Par24"/>
      <w:bookmarkEnd w:id="2"/>
      <w:r w:rsidRPr="00563C41">
        <w:t>Статья 2</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(в ред. Решения Канского районного Совета депутатов Красноярского края от 23.11.2012 N 22-134)</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bookmarkStart w:id="3" w:name="Par28"/>
      <w:bookmarkEnd w:id="3"/>
      <w:r w:rsidRPr="00563C41">
        <w:t>1. Установить, что система налогообложения в виде единого налога на вмененный доход для отдельных видов деятельности применяется в отношении следующих видов деятельности:</w:t>
      </w:r>
    </w:p>
    <w:p w:rsidR="00380AFC" w:rsidRPr="00563C41" w:rsidRDefault="00380AFC">
      <w:pPr>
        <w:widowControl w:val="0"/>
        <w:autoSpaceDE w:val="0"/>
        <w:autoSpaceDN w:val="0"/>
        <w:adjustRightInd w:val="0"/>
        <w:spacing w:after="0" w:line="240" w:lineRule="auto"/>
        <w:ind w:firstLine="540"/>
        <w:jc w:val="both"/>
      </w:pPr>
      <w:r w:rsidRPr="00563C41">
        <w:t>1.1. оказания бытовых услуг, их групп, подгрупп, видов и (или) отдельных бытовых услуг, классифицируемых в соответствии с Общероссийским классификатором услуг населению;</w:t>
      </w:r>
    </w:p>
    <w:p w:rsidR="00380AFC" w:rsidRPr="00563C41" w:rsidRDefault="00380AFC">
      <w:pPr>
        <w:widowControl w:val="0"/>
        <w:autoSpaceDE w:val="0"/>
        <w:autoSpaceDN w:val="0"/>
        <w:adjustRightInd w:val="0"/>
        <w:spacing w:after="0" w:line="240" w:lineRule="auto"/>
        <w:ind w:firstLine="540"/>
        <w:jc w:val="both"/>
      </w:pPr>
      <w:r w:rsidRPr="00563C41">
        <w:t>1.2. оказания ветеринарных услуг;</w:t>
      </w:r>
    </w:p>
    <w:p w:rsidR="00380AFC" w:rsidRPr="00563C41" w:rsidRDefault="00380AFC">
      <w:pPr>
        <w:widowControl w:val="0"/>
        <w:autoSpaceDE w:val="0"/>
        <w:autoSpaceDN w:val="0"/>
        <w:adjustRightInd w:val="0"/>
        <w:spacing w:after="0" w:line="240" w:lineRule="auto"/>
        <w:ind w:firstLine="540"/>
        <w:jc w:val="both"/>
      </w:pPr>
      <w:r w:rsidRPr="00563C41">
        <w:t>1.3. оказания услуг по ремонту, техническому обслуживанию и мойке автомототранспортных средств;</w:t>
      </w:r>
    </w:p>
    <w:p w:rsidR="00380AFC" w:rsidRPr="00563C41" w:rsidRDefault="00380AFC">
      <w:pPr>
        <w:widowControl w:val="0"/>
        <w:autoSpaceDE w:val="0"/>
        <w:autoSpaceDN w:val="0"/>
        <w:adjustRightInd w:val="0"/>
        <w:spacing w:after="0" w:line="240" w:lineRule="auto"/>
        <w:ind w:firstLine="540"/>
        <w:jc w:val="both"/>
      </w:pPr>
      <w:r w:rsidRPr="00563C41">
        <w:t>1.4. оказания услуг по предоставлению во временное владение (в пользование) мест для стоянки автомототранспортных средств, а также по хранению автомототранспортных средств на платных стоянках (за исключением штрафных автостоянок);</w:t>
      </w:r>
    </w:p>
    <w:p w:rsidR="00380AFC" w:rsidRPr="00563C41" w:rsidRDefault="00380AFC">
      <w:pPr>
        <w:widowControl w:val="0"/>
        <w:autoSpaceDE w:val="0"/>
        <w:autoSpaceDN w:val="0"/>
        <w:adjustRightInd w:val="0"/>
        <w:spacing w:after="0" w:line="240" w:lineRule="auto"/>
        <w:ind w:firstLine="540"/>
        <w:jc w:val="both"/>
      </w:pPr>
      <w:r w:rsidRPr="00563C41">
        <w:t>1.5. оказания автотранспортных услуг по перевозке пассажиров и грузов, осуществляемых организациями и индивидуальными предпринимателями, имеющими на праве собственности или ином праве (пользования, владения и (или) распоряжения) не более 20 транспортных средств, предназначенных для оказания таких услуг;</w:t>
      </w:r>
    </w:p>
    <w:p w:rsidR="00380AFC" w:rsidRPr="00563C41" w:rsidRDefault="00380AFC">
      <w:pPr>
        <w:widowControl w:val="0"/>
        <w:autoSpaceDE w:val="0"/>
        <w:autoSpaceDN w:val="0"/>
        <w:adjustRightInd w:val="0"/>
        <w:spacing w:after="0" w:line="240" w:lineRule="auto"/>
        <w:ind w:firstLine="540"/>
        <w:jc w:val="both"/>
      </w:pPr>
      <w:bookmarkStart w:id="4" w:name="Par34"/>
      <w:bookmarkEnd w:id="4"/>
      <w:r w:rsidRPr="00563C41">
        <w:t>1.6. розничной торговли, осуществляемой через объекты стационарной торговой сети (магазины, павильоны), имеющие торговые залы, где площадь торгового зала не более 150 квадратных метров по каждому объекту организации торговли:</w:t>
      </w:r>
    </w:p>
    <w:p w:rsidR="00380AFC" w:rsidRPr="00563C41" w:rsidRDefault="00380AFC">
      <w:pPr>
        <w:widowControl w:val="0"/>
        <w:pBdr>
          <w:bottom w:val="single" w:sz="6" w:space="0" w:color="auto"/>
        </w:pBdr>
        <w:autoSpaceDE w:val="0"/>
        <w:autoSpaceDN w:val="0"/>
        <w:adjustRightInd w:val="0"/>
        <w:spacing w:after="0" w:line="240" w:lineRule="auto"/>
        <w:rPr>
          <w:sz w:val="5"/>
          <w:szCs w:val="5"/>
        </w:rPr>
      </w:pPr>
    </w:p>
    <w:p w:rsidR="00380AFC" w:rsidRPr="00563C41" w:rsidRDefault="00380AFC">
      <w:pPr>
        <w:widowControl w:val="0"/>
        <w:autoSpaceDE w:val="0"/>
        <w:autoSpaceDN w:val="0"/>
        <w:adjustRightInd w:val="0"/>
        <w:spacing w:after="0" w:line="240" w:lineRule="auto"/>
        <w:ind w:firstLine="540"/>
        <w:jc w:val="both"/>
      </w:pPr>
      <w:r w:rsidRPr="00563C41">
        <w:t>КонсультантПлюс: примечание.</w:t>
      </w:r>
    </w:p>
    <w:p w:rsidR="00380AFC" w:rsidRPr="00563C41" w:rsidRDefault="00380AFC">
      <w:pPr>
        <w:widowControl w:val="0"/>
        <w:autoSpaceDE w:val="0"/>
        <w:autoSpaceDN w:val="0"/>
        <w:adjustRightInd w:val="0"/>
        <w:spacing w:after="0" w:line="240" w:lineRule="auto"/>
        <w:ind w:firstLine="540"/>
        <w:jc w:val="both"/>
      </w:pPr>
      <w:r w:rsidRPr="00563C41">
        <w:t>Нумерация пунктов дана в соответствии с официальными изменениями, внесенными Решением Совета депутатов Канского района Красноярского края от 23.11.2012 N 22-134.</w:t>
      </w:r>
    </w:p>
    <w:p w:rsidR="00380AFC" w:rsidRPr="00563C41" w:rsidRDefault="00380AFC">
      <w:pPr>
        <w:widowControl w:val="0"/>
        <w:pBdr>
          <w:bottom w:val="single" w:sz="6" w:space="0" w:color="auto"/>
        </w:pBdr>
        <w:autoSpaceDE w:val="0"/>
        <w:autoSpaceDN w:val="0"/>
        <w:adjustRightInd w:val="0"/>
        <w:spacing w:after="0" w:line="240" w:lineRule="auto"/>
        <w:rPr>
          <w:sz w:val="5"/>
          <w:szCs w:val="5"/>
        </w:rPr>
      </w:pPr>
    </w:p>
    <w:p w:rsidR="00380AFC" w:rsidRPr="00563C41" w:rsidRDefault="00380AFC">
      <w:pPr>
        <w:widowControl w:val="0"/>
        <w:autoSpaceDE w:val="0"/>
        <w:autoSpaceDN w:val="0"/>
        <w:adjustRightInd w:val="0"/>
        <w:spacing w:after="0" w:line="240" w:lineRule="auto"/>
        <w:ind w:firstLine="540"/>
        <w:jc w:val="both"/>
      </w:pPr>
      <w:r w:rsidRPr="00563C41">
        <w:t>1.7.1. розничной торговли, осуществляемой через объекты стационарной торговой сети, не имеющие торговых залов, а также через объекты нестационарной торговой сети, за исключением реализации товаров с использованием торговых автоматов;</w:t>
      </w:r>
    </w:p>
    <w:p w:rsidR="00380AFC" w:rsidRPr="00563C41" w:rsidRDefault="00380AFC">
      <w:pPr>
        <w:widowControl w:val="0"/>
        <w:autoSpaceDE w:val="0"/>
        <w:autoSpaceDN w:val="0"/>
        <w:adjustRightInd w:val="0"/>
        <w:spacing w:after="0" w:line="240" w:lineRule="auto"/>
        <w:ind w:firstLine="540"/>
        <w:jc w:val="both"/>
      </w:pPr>
      <w:r w:rsidRPr="00563C41">
        <w:t>1.7.2. реализации товаров с использованием торговых автоматов;</w:t>
      </w:r>
    </w:p>
    <w:p w:rsidR="00380AFC" w:rsidRPr="00563C41" w:rsidRDefault="00380AFC">
      <w:pPr>
        <w:widowControl w:val="0"/>
        <w:autoSpaceDE w:val="0"/>
        <w:autoSpaceDN w:val="0"/>
        <w:adjustRightInd w:val="0"/>
        <w:spacing w:after="0" w:line="240" w:lineRule="auto"/>
        <w:ind w:firstLine="540"/>
        <w:jc w:val="both"/>
      </w:pPr>
      <w:bookmarkStart w:id="5" w:name="Par41"/>
      <w:bookmarkEnd w:id="5"/>
      <w:r w:rsidRPr="00563C41">
        <w:t>1.8. оказания услуг общественного питания,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w:t>
      </w:r>
    </w:p>
    <w:p w:rsidR="00380AFC" w:rsidRPr="00563C41" w:rsidRDefault="00380AFC">
      <w:pPr>
        <w:widowControl w:val="0"/>
        <w:autoSpaceDE w:val="0"/>
        <w:autoSpaceDN w:val="0"/>
        <w:adjustRightInd w:val="0"/>
        <w:spacing w:after="0" w:line="240" w:lineRule="auto"/>
        <w:ind w:firstLine="540"/>
        <w:jc w:val="both"/>
      </w:pPr>
      <w:bookmarkStart w:id="6" w:name="Par42"/>
      <w:bookmarkEnd w:id="6"/>
      <w:r w:rsidRPr="00563C41">
        <w:t>1.9. оказания услуг общественного питания, осуществляемых через объекты организации общественного питания, не имеющие зала обслуживания посетителей;</w:t>
      </w:r>
    </w:p>
    <w:p w:rsidR="00380AFC" w:rsidRPr="00563C41" w:rsidRDefault="00380AFC">
      <w:pPr>
        <w:widowControl w:val="0"/>
        <w:autoSpaceDE w:val="0"/>
        <w:autoSpaceDN w:val="0"/>
        <w:adjustRightInd w:val="0"/>
        <w:spacing w:after="0" w:line="240" w:lineRule="auto"/>
        <w:ind w:firstLine="540"/>
        <w:jc w:val="both"/>
      </w:pPr>
      <w:r w:rsidRPr="00563C41">
        <w:t>1.10. распространения наружной рекламы с использованием рекламных конструкций;</w:t>
      </w:r>
    </w:p>
    <w:p w:rsidR="00380AFC" w:rsidRPr="00563C41" w:rsidRDefault="00380AFC">
      <w:pPr>
        <w:widowControl w:val="0"/>
        <w:autoSpaceDE w:val="0"/>
        <w:autoSpaceDN w:val="0"/>
        <w:adjustRightInd w:val="0"/>
        <w:spacing w:after="0" w:line="240" w:lineRule="auto"/>
        <w:ind w:firstLine="540"/>
        <w:jc w:val="both"/>
      </w:pPr>
      <w:r w:rsidRPr="00563C41">
        <w:t>1.11. размещения рекламы с использованием внешних и внутренних поверхностей транспортных средств;</w:t>
      </w:r>
    </w:p>
    <w:p w:rsidR="00380AFC" w:rsidRPr="00563C41" w:rsidRDefault="00380AFC">
      <w:pPr>
        <w:widowControl w:val="0"/>
        <w:autoSpaceDE w:val="0"/>
        <w:autoSpaceDN w:val="0"/>
        <w:adjustRightInd w:val="0"/>
        <w:spacing w:after="0" w:line="240" w:lineRule="auto"/>
        <w:ind w:firstLine="540"/>
        <w:jc w:val="both"/>
      </w:pPr>
      <w:r w:rsidRPr="00563C41">
        <w:t>1.12. оказания услуг по временному размещению и проживанию организациями и индивидуальными предпринимателями,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w:t>
      </w:r>
    </w:p>
    <w:p w:rsidR="00380AFC" w:rsidRPr="00563C41" w:rsidRDefault="00380AFC">
      <w:pPr>
        <w:widowControl w:val="0"/>
        <w:autoSpaceDE w:val="0"/>
        <w:autoSpaceDN w:val="0"/>
        <w:adjustRightInd w:val="0"/>
        <w:spacing w:after="0" w:line="240" w:lineRule="auto"/>
        <w:ind w:firstLine="540"/>
        <w:jc w:val="both"/>
      </w:pPr>
      <w:bookmarkStart w:id="7" w:name="Par46"/>
      <w:bookmarkEnd w:id="7"/>
      <w:r w:rsidRPr="00563C41">
        <w:t>1.13. оказания услуг по передаче во временное владение и (или) в пользование торговых мест, расположенных в объектах стационарной торговой сети, не имеющих торговых залов, объектов нестационарной торговой сети, а также объектов организации общественного питания, не имеющих зала обслуживания посетителей;</w:t>
      </w:r>
    </w:p>
    <w:p w:rsidR="00380AFC" w:rsidRPr="00563C41" w:rsidRDefault="00380AFC">
      <w:pPr>
        <w:widowControl w:val="0"/>
        <w:autoSpaceDE w:val="0"/>
        <w:autoSpaceDN w:val="0"/>
        <w:adjustRightInd w:val="0"/>
        <w:spacing w:after="0" w:line="240" w:lineRule="auto"/>
        <w:ind w:firstLine="540"/>
        <w:jc w:val="both"/>
      </w:pPr>
      <w:bookmarkStart w:id="8" w:name="Par47"/>
      <w:bookmarkEnd w:id="8"/>
      <w:r w:rsidRPr="00563C41">
        <w:t>1.14. оказания услуг по передаче во временное владение и (или) в пользование земельных участков для размещения объектов стационарной и нестационарной торговой сети, а также объектов организации общественного питания.</w:t>
      </w:r>
    </w:p>
    <w:p w:rsidR="00380AFC" w:rsidRPr="00563C41" w:rsidRDefault="00380AFC">
      <w:pPr>
        <w:widowControl w:val="0"/>
        <w:autoSpaceDE w:val="0"/>
        <w:autoSpaceDN w:val="0"/>
        <w:adjustRightInd w:val="0"/>
        <w:spacing w:after="0" w:line="240" w:lineRule="auto"/>
        <w:ind w:firstLine="540"/>
        <w:jc w:val="both"/>
      </w:pPr>
      <w:r w:rsidRPr="00563C41">
        <w:t>2. Организации и индивидуальные предприниматели, являющиеся налогоплательщиками единого налога на вмененный доход для отдельных видов деятельности, указанных в пункте 1, не подпадающие под действие пунктов 2 и 3 статьи 2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платежных карт", при осуществлении видов предпринимательской деятельности, установленных настоящей статьей, могут осуществлять наличные денежные расчеты и (или) расчеты с использованием платежных карт без применения контрольно-кассовой техники при условии выдачи по требованию покупателя (клиента) документа (товарного чека, квитанции или другого документа, подтверждающего прием денежных средств за соответствующий товар (работу, услугу), который выдается в момент оплаты товара.</w:t>
      </w:r>
    </w:p>
    <w:p w:rsidR="00380AFC" w:rsidRPr="00563C41" w:rsidRDefault="00380AFC">
      <w:pPr>
        <w:widowControl w:val="0"/>
        <w:autoSpaceDE w:val="0"/>
        <w:autoSpaceDN w:val="0"/>
        <w:adjustRightInd w:val="0"/>
        <w:spacing w:after="0" w:line="240" w:lineRule="auto"/>
        <w:ind w:firstLine="540"/>
        <w:jc w:val="both"/>
      </w:pPr>
      <w:r w:rsidRPr="00563C41">
        <w:t>3. Единый налог не применяется в отношении видов предпринимательской деятельности, указанных в пункте 1 настоящей статьи, в случае осуществления их в рамках договора простого товарищества (договора о совместной деятельности) или договора доверительного управления имуществом, а также в случае осуществления их налогоплательщиками, отнесенными к категории крупнейших в соответствии со статьей 83 Налогового кодекса Российской Федерации.</w:t>
      </w:r>
    </w:p>
    <w:p w:rsidR="00380AFC" w:rsidRPr="00563C41" w:rsidRDefault="00380AFC">
      <w:pPr>
        <w:widowControl w:val="0"/>
        <w:autoSpaceDE w:val="0"/>
        <w:autoSpaceDN w:val="0"/>
        <w:adjustRightInd w:val="0"/>
        <w:spacing w:after="0" w:line="240" w:lineRule="auto"/>
        <w:ind w:firstLine="540"/>
        <w:jc w:val="both"/>
      </w:pPr>
      <w:r w:rsidRPr="00563C41">
        <w:t>Единый налог не применяется в отношении видов предпринимательской деятельности, указанных в подпунктах 1.6 - 1.9 пункта 1 настоящей статьи, в случае, если они осуществляются организациями и индивидуальными предпринимателями, перешедшими в соответствии с главой 26.1 Налогового кодекса Российской Федерации на уплату единого сельскохозяйственного налога, и указанные организации и индивидуальные предприниматели реализуют через свои объекты организации торговли и (или) общественного питания произведенную ими сельскохозяйственную продукцию, включая продукцию первичной переработки, произведенную ими из сельскохозяйственного сырья собственного производства.</w:t>
      </w:r>
    </w:p>
    <w:p w:rsidR="00380AFC" w:rsidRPr="00563C41" w:rsidRDefault="00380AFC">
      <w:pPr>
        <w:widowControl w:val="0"/>
        <w:autoSpaceDE w:val="0"/>
        <w:autoSpaceDN w:val="0"/>
        <w:adjustRightInd w:val="0"/>
        <w:spacing w:after="0" w:line="240" w:lineRule="auto"/>
        <w:ind w:firstLine="540"/>
        <w:jc w:val="both"/>
      </w:pPr>
      <w:r w:rsidRPr="00563C41">
        <w:t>4. На уплату единого налога не переводятся:</w:t>
      </w:r>
    </w:p>
    <w:p w:rsidR="00380AFC" w:rsidRPr="00563C41" w:rsidRDefault="00380AFC">
      <w:pPr>
        <w:widowControl w:val="0"/>
        <w:autoSpaceDE w:val="0"/>
        <w:autoSpaceDN w:val="0"/>
        <w:adjustRightInd w:val="0"/>
        <w:spacing w:after="0" w:line="240" w:lineRule="auto"/>
        <w:ind w:firstLine="540"/>
        <w:jc w:val="both"/>
      </w:pPr>
      <w:bookmarkStart w:id="9" w:name="Par52"/>
      <w:bookmarkEnd w:id="9"/>
      <w:r w:rsidRPr="00563C41">
        <w:t>4.1. организации и индивидуальные предприниматели, среднесписочная численность работников которых за предшествующий календарный год, определяемая в порядке, устанавливаемом федеральным органом исполнительной власти, уполномоченным в области статистики, превышает 100 человек;</w:t>
      </w:r>
    </w:p>
    <w:p w:rsidR="00380AFC" w:rsidRPr="00563C41" w:rsidRDefault="00380AFC">
      <w:pPr>
        <w:widowControl w:val="0"/>
        <w:autoSpaceDE w:val="0"/>
        <w:autoSpaceDN w:val="0"/>
        <w:adjustRightInd w:val="0"/>
        <w:spacing w:after="0" w:line="240" w:lineRule="auto"/>
        <w:ind w:firstLine="540"/>
        <w:jc w:val="both"/>
      </w:pPr>
      <w:bookmarkStart w:id="10" w:name="Par53"/>
      <w:bookmarkEnd w:id="10"/>
      <w:r w:rsidRPr="00563C41">
        <w:t>4.2. организации, в которых доля участия других организаций составляет более 25 процентов. Указанное ограничение не распространяется на организации, уставный капитал которых полностью состоит из вкладов общественных организаций инвалидов, если среднесписочная численность инвалидов среди их работников составляет не менее 50 процентов, а их доля в фонде оплаты труда - не менее 25 процентов, на организации потребительской кооперации, осуществляющие свою деятельность в соответствии с Законом Российской Федерации от 19 июня 1992 года N 3085-1 "О потребительской кооперации (потребительских обществах, их союзах) в Российской Федерации", а также на хозяйственные общества, единственными учредителями которых являются потребительские общества и их союзы, осуществляющие свою деятельность в соответствии с указанным Законом;</w:t>
      </w:r>
    </w:p>
    <w:p w:rsidR="00380AFC" w:rsidRPr="00563C41" w:rsidRDefault="00380AFC">
      <w:pPr>
        <w:widowControl w:val="0"/>
        <w:autoSpaceDE w:val="0"/>
        <w:autoSpaceDN w:val="0"/>
        <w:adjustRightInd w:val="0"/>
        <w:spacing w:after="0" w:line="240" w:lineRule="auto"/>
        <w:ind w:firstLine="540"/>
        <w:jc w:val="both"/>
      </w:pPr>
      <w:r w:rsidRPr="00563C41">
        <w:t>4.3. индивидуальные предприниматели, перешедшие в соответствии с главой 26.2 Налогового кодекса на упрощенную систему налогообложения на основе патента по видам предпринимательской деятельности, которые по решениям представительных органов муниципальных районов переведены на систему налогообложения в виде единого налога на вмененный доход для отдельных видов деятельности;</w:t>
      </w:r>
    </w:p>
    <w:p w:rsidR="00380AFC" w:rsidRPr="00563C41" w:rsidRDefault="00380AFC">
      <w:pPr>
        <w:widowControl w:val="0"/>
        <w:autoSpaceDE w:val="0"/>
        <w:autoSpaceDN w:val="0"/>
        <w:adjustRightInd w:val="0"/>
        <w:spacing w:after="0" w:line="240" w:lineRule="auto"/>
        <w:ind w:firstLine="540"/>
        <w:jc w:val="both"/>
      </w:pPr>
      <w:r w:rsidRPr="00563C41">
        <w:t>4.4. учреждения образования, здравоохранения и социального обеспечения в части предпринимательской деятельности по оказанию услуг общественного питания, предусмотренной подпунктом 1.8 пункта 1 настоящей статьи, если оказание услуг общественного питания является неотъемлемой частью процесса функционирования указанных учреждений и эти услуги оказываются непосредственно этими учреждениями;</w:t>
      </w:r>
    </w:p>
    <w:p w:rsidR="00380AFC" w:rsidRPr="00563C41" w:rsidRDefault="00380AFC">
      <w:pPr>
        <w:widowControl w:val="0"/>
        <w:autoSpaceDE w:val="0"/>
        <w:autoSpaceDN w:val="0"/>
        <w:adjustRightInd w:val="0"/>
        <w:spacing w:after="0" w:line="240" w:lineRule="auto"/>
        <w:ind w:firstLine="540"/>
        <w:jc w:val="both"/>
      </w:pPr>
      <w:r w:rsidRPr="00563C41">
        <w:t>4.5. организации и индивидуальные предприниматели, осуществляющие виды предпринимательской деятельности, указанные в подпунктах 1.13 и 1.14 пункта 1 настоящей статьи, в части оказания услуг по передаче во временное владение и (или) в пользование автозаправочных станций и автогазозаправочных станций.</w:t>
      </w:r>
    </w:p>
    <w:p w:rsidR="00380AFC" w:rsidRPr="00563C41" w:rsidRDefault="00380AFC">
      <w:pPr>
        <w:widowControl w:val="0"/>
        <w:autoSpaceDE w:val="0"/>
        <w:autoSpaceDN w:val="0"/>
        <w:adjustRightInd w:val="0"/>
        <w:spacing w:after="0" w:line="240" w:lineRule="auto"/>
        <w:ind w:firstLine="540"/>
        <w:jc w:val="both"/>
      </w:pPr>
      <w:r w:rsidRPr="00563C41">
        <w:t>5. Если по итогам налогового периода налогоплательщиком допущено несоответствие требованиям, установленным подпунктами 4.1 и 4.2 пункта 4 настоящей статьи, он считается утратившим право на применение системы налогообложения, установленной настоящей статьей, и перешедшим на общий режим налогообложения с начала налогового периода, в котором допущено несоответствие указанным требованиям. При этом суммы налогов, подлежащих уплате при использовании общего режима налогообложения, исчисляются и уплачиваются в порядке, предусмотренном законодательством Российской Федерации о налогах и сборах для вновь созданных организаций или вновь зарегистрированных индивидуальных предпринимателей.</w:t>
      </w:r>
    </w:p>
    <w:p w:rsidR="00380AFC" w:rsidRPr="00563C41" w:rsidRDefault="00380AFC">
      <w:pPr>
        <w:widowControl w:val="0"/>
        <w:autoSpaceDE w:val="0"/>
        <w:autoSpaceDN w:val="0"/>
        <w:adjustRightInd w:val="0"/>
        <w:spacing w:after="0" w:line="240" w:lineRule="auto"/>
        <w:ind w:firstLine="540"/>
        <w:jc w:val="both"/>
      </w:pPr>
      <w:r w:rsidRPr="00563C41">
        <w:t>Если налогоплательщик, утративший право на применение системы налогообложения, установленной настоящей статьей, осуществляет виды предпринимательской деятельности, переведенные решением Канского районного Совета депутатов на уплату единого налога, без нарушения требований, установленных подпунктами 4.1 и 4.2 пункта 4 настоящей статьи, то он обязан перейти на систему налогообложения, установленную настоящей статьей, с начала следующего налогового периода по единому налогу, то есть с начала квартала, следующего за кварталом, в котором налогоплательщиком устранены несоответствия установленным требованиям.</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outlineLvl w:val="1"/>
      </w:pPr>
      <w:bookmarkStart w:id="11" w:name="Par60"/>
      <w:bookmarkEnd w:id="11"/>
      <w:r w:rsidRPr="00563C41">
        <w:t>Статья 3</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(в ред. Решения Канского районного Совета депутатов Красноярского края от 23.11.2012 N 22-134)</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1. Установить значения корректирующего коэффициента базовой доходностью К2, учитывающего совокупность особенностей ведения предпринимательской деятельности, установленных пунктом 1 статьи 2.</w:t>
      </w:r>
    </w:p>
    <w:p w:rsidR="00380AFC" w:rsidRPr="00563C41" w:rsidRDefault="00380AFC">
      <w:pPr>
        <w:widowControl w:val="0"/>
        <w:autoSpaceDE w:val="0"/>
        <w:autoSpaceDN w:val="0"/>
        <w:adjustRightInd w:val="0"/>
        <w:spacing w:after="0" w:line="240" w:lineRule="auto"/>
        <w:ind w:firstLine="540"/>
        <w:jc w:val="both"/>
      </w:pPr>
      <w:r w:rsidRPr="00563C41">
        <w:t>2. При осуществлении нескольких видов предпринимательской деятельности, подлежащих налогообложению единым налогом в соответствии с настоящей главой, учет показателей, необходимых для исчисления налога, ведется раздельно по каждому виду деятельности, предусмотренному подпунктами 2.1 - 2.11 настоящей статьи.</w:t>
      </w:r>
    </w:p>
    <w:p w:rsidR="00380AFC" w:rsidRPr="00563C41" w:rsidRDefault="00380AFC">
      <w:pPr>
        <w:widowControl w:val="0"/>
        <w:autoSpaceDE w:val="0"/>
        <w:autoSpaceDN w:val="0"/>
        <w:adjustRightInd w:val="0"/>
        <w:spacing w:after="0" w:line="240" w:lineRule="auto"/>
        <w:ind w:firstLine="540"/>
        <w:jc w:val="both"/>
      </w:pPr>
      <w:bookmarkStart w:id="12" w:name="Par66"/>
      <w:bookmarkEnd w:id="12"/>
      <w:r w:rsidRPr="00563C41">
        <w:t>2.1. Оказание бытовых услуг</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880"/>
        <w:gridCol w:w="4664"/>
        <w:gridCol w:w="1232"/>
      </w:tblGrid>
      <w:tr w:rsidR="00380AFC" w:rsidRPr="00563C41">
        <w:trPr>
          <w:trHeight w:val="600"/>
          <w:tblCellSpacing w:w="5" w:type="nil"/>
        </w:trPr>
        <w:tc>
          <w:tcPr>
            <w:tcW w:w="880"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N строки</w:t>
            </w:r>
          </w:p>
        </w:tc>
        <w:tc>
          <w:tcPr>
            <w:tcW w:w="4664"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Группа (подгруппа), вид бытовых услуг &lt;*&gt;</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400"/>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2.1.1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Ремонт, окраска и (или) пошив обуви (в т.ч. прочие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услуги по ремонту и пошиву обуви)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0,13    </w:t>
            </w:r>
          </w:p>
        </w:tc>
      </w:tr>
      <w:tr w:rsidR="00380AFC" w:rsidRPr="00563C41">
        <w:trPr>
          <w:trHeight w:val="800"/>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2.1.2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Ремонт и (или) техническое обслуживание бытовой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радиоэлектронной аппаратуры, бытовых машин, бытовых</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приборов, включая ремонт и (или) техническое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обслуживание компьютеров и оргтехники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0,26    </w:t>
            </w:r>
          </w:p>
        </w:tc>
      </w:tr>
      <w:tr w:rsidR="00380AFC" w:rsidRPr="00563C41">
        <w:trPr>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2.1.3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Оказание парикмахерских услуг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0,17    </w:t>
            </w:r>
          </w:p>
        </w:tc>
      </w:tr>
      <w:tr w:rsidR="00380AFC" w:rsidRPr="00563C41">
        <w:trPr>
          <w:trHeight w:val="400"/>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2.1.4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Ремонт и (или) пошив швейных изделий, ремонт, пошив</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 (или) вязание трикотажных изделий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0,13    </w:t>
            </w:r>
          </w:p>
        </w:tc>
      </w:tr>
      <w:tr w:rsidR="00380AFC" w:rsidRPr="00563C41">
        <w:trPr>
          <w:trHeight w:val="400"/>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2.1.5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Ремонт и (или) пошив меховых и (или) кожаных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изделий, головных уборов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0,13    </w:t>
            </w:r>
          </w:p>
        </w:tc>
      </w:tr>
      <w:tr w:rsidR="00380AFC" w:rsidRPr="00563C41">
        <w:trPr>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2.1.6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Ремонт часов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0,26    </w:t>
            </w:r>
          </w:p>
        </w:tc>
      </w:tr>
      <w:tr w:rsidR="00380AFC" w:rsidRPr="00563C41">
        <w:trPr>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2.1.7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Услуги фотоателье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0,26    </w:t>
            </w:r>
          </w:p>
        </w:tc>
      </w:tr>
      <w:tr w:rsidR="00380AFC" w:rsidRPr="00563C41">
        <w:trPr>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2.1.8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Услуги предприятий по прокату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0,13    </w:t>
            </w:r>
          </w:p>
        </w:tc>
      </w:tr>
      <w:tr w:rsidR="00380AFC" w:rsidRPr="00563C41">
        <w:trPr>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2.1.9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Ритуальные услуги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0,06    </w:t>
            </w:r>
          </w:p>
        </w:tc>
      </w:tr>
      <w:tr w:rsidR="00380AFC" w:rsidRPr="00563C41">
        <w:trPr>
          <w:tblCellSpacing w:w="5" w:type="nil"/>
        </w:trPr>
        <w:tc>
          <w:tcPr>
            <w:tcW w:w="88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2.1.10  </w:t>
            </w:r>
          </w:p>
        </w:tc>
        <w:tc>
          <w:tcPr>
            <w:tcW w:w="466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Иные виды бытовых услуг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0,35    </w:t>
            </w:r>
          </w:p>
        </w:tc>
      </w:tr>
    </w:tbl>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w:t>
      </w:r>
    </w:p>
    <w:p w:rsidR="00380AFC" w:rsidRPr="00563C41" w:rsidRDefault="00380AFC">
      <w:pPr>
        <w:widowControl w:val="0"/>
        <w:autoSpaceDE w:val="0"/>
        <w:autoSpaceDN w:val="0"/>
        <w:adjustRightInd w:val="0"/>
        <w:spacing w:after="0" w:line="240" w:lineRule="auto"/>
        <w:ind w:firstLine="540"/>
        <w:jc w:val="both"/>
      </w:pPr>
      <w:bookmarkStart w:id="13" w:name="Par101"/>
      <w:bookmarkEnd w:id="13"/>
      <w:r w:rsidRPr="00563C41">
        <w:t>&lt;*&gt; Общероссийский классификатор услуг населению ОК 002-93</w:t>
      </w:r>
    </w:p>
    <w:p w:rsidR="00380AFC" w:rsidRPr="00563C41" w:rsidRDefault="00380AFC">
      <w:pPr>
        <w:widowControl w:val="0"/>
        <w:autoSpaceDE w:val="0"/>
        <w:autoSpaceDN w:val="0"/>
        <w:adjustRightInd w:val="0"/>
        <w:spacing w:after="0" w:line="240" w:lineRule="auto"/>
        <w:ind w:firstLine="540"/>
        <w:jc w:val="both"/>
      </w:pPr>
      <w:r w:rsidRPr="00563C41">
        <w:t>При оказании бытовых услуг одного вида (подгруппы), указанных в таблице настоящего пункта, применяется значение коэффициента по группе (виду) услуг, объем которого за налоговый период в общем объеме оказанных услуг составляет более 50 процентов. При этом налогоплательщику необходимо вести раздельный учет выручки по видам (подгруппам) оказанных услуг.</w:t>
      </w:r>
    </w:p>
    <w:p w:rsidR="00380AFC" w:rsidRPr="00563C41" w:rsidRDefault="00380AFC">
      <w:pPr>
        <w:widowControl w:val="0"/>
        <w:autoSpaceDE w:val="0"/>
        <w:autoSpaceDN w:val="0"/>
        <w:adjustRightInd w:val="0"/>
        <w:spacing w:after="0" w:line="240" w:lineRule="auto"/>
        <w:ind w:firstLine="540"/>
        <w:jc w:val="both"/>
      </w:pPr>
      <w:r w:rsidRPr="00563C41">
        <w:t>При отсутствии раздельного учета значение К2 применяется в соответствии с максимальным его значением по этим видам (подгруппам).</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2.2. Оказание ветеринарных услуг</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│N строки│   Доля фактически полученных средств бюджетного   │  Значение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финансирования                   │коэффициента│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К2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│2.2.1   │Оказание ветеринарных услуг организациями, у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│которых доля фактически полученных средств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│бюджетного финансирования в общей сумме доходов за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│налоговый период составляет: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свыше 70 до 100%                                 │    0,07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свыше 49 до 69% (включительно)                   │    0,18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до 49% (включительно)                            │    0,3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│2.2.2   │Организациями при отсутствии бюджетного            │    0,4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│финансирования и индивидуальными предпринимателями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2.3. Розничная торговля осуществляется:</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968"/>
        <w:gridCol w:w="3960"/>
        <w:gridCol w:w="968"/>
        <w:gridCol w:w="968"/>
      </w:tblGrid>
      <w:tr w:rsidR="00380AFC" w:rsidRPr="00563C41">
        <w:trPr>
          <w:trHeight w:val="400"/>
          <w:tblCellSpacing w:w="5" w:type="nil"/>
        </w:trPr>
        <w:tc>
          <w:tcPr>
            <w:tcW w:w="968"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строки  </w:t>
            </w:r>
          </w:p>
        </w:tc>
        <w:tc>
          <w:tcPr>
            <w:tcW w:w="3960"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Ассортимент (группа) товаров &lt;*&gt;</w:t>
            </w:r>
          </w:p>
        </w:tc>
        <w:tc>
          <w:tcPr>
            <w:tcW w:w="1936" w:type="dxa"/>
            <w:gridSpan w:val="2"/>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коэффициента К2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1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2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3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Через объекты стационарной торговой сети,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имеющие торговые залы, в которых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осуществляется торговля: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2.3.1.1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Продовольственными (без спиртных напитков)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2.3.1.1.1</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Красный Курыш, с. Мокруша, с. Таежное,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Бражное, с. Анцирь, с. Сотниково,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Георгиевка, с. Астафьевка,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Маяк, с. Филимоново, с. Б.Уря, с. Чечеул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14" w:name="Par138"/>
            <w:bookmarkEnd w:id="14"/>
            <w:r w:rsidRPr="00563C41">
              <w:rPr>
                <w:rFonts w:ascii="Courier New" w:hAnsi="Courier New" w:cs="Courier New"/>
                <w:sz w:val="20"/>
                <w:szCs w:val="20"/>
              </w:rPr>
              <w:t xml:space="preserve">       0,2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2.3.1.1.2</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отдаленных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труднодоступных (согласно приложению к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Решению)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15" w:name="Par144"/>
            <w:bookmarkEnd w:id="15"/>
            <w:r w:rsidRPr="00563C41">
              <w:rPr>
                <w:rFonts w:ascii="Courier New" w:hAnsi="Courier New" w:cs="Courier New"/>
                <w:sz w:val="20"/>
                <w:szCs w:val="20"/>
              </w:rPr>
              <w:t xml:space="preserve">       0,028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2.3.1.1.3</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В населенных пунктах, кроме перечисленных в</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строках 2.3.1.1.1 и 2.3.1.1.2 подпункта 2.3</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настоящей статьи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0,13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2.3.1.2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Продовольственными со спиртными напитками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2.3.1.2.1</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Красный Курыш, с. Мокруша, с. Таежное,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Бражное, с. Анцирь, с. Сотниково,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Георгиевка, с. Астафьевка,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Маяк, с. Филимоново, с. Б.Уря, с. Чечеул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16" w:name="Par154"/>
            <w:bookmarkEnd w:id="16"/>
            <w:r w:rsidRPr="00563C41">
              <w:rPr>
                <w:rFonts w:ascii="Courier New" w:hAnsi="Courier New" w:cs="Courier New"/>
                <w:sz w:val="20"/>
                <w:szCs w:val="20"/>
              </w:rPr>
              <w:t xml:space="preserve">       0,27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2.3.1.2.2</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отдаленных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труднодоступных (согласно приложению к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Решению)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17" w:name="Par160"/>
            <w:bookmarkEnd w:id="17"/>
            <w:r w:rsidRPr="00563C41">
              <w:rPr>
                <w:rFonts w:ascii="Courier New" w:hAnsi="Courier New" w:cs="Courier New"/>
                <w:sz w:val="20"/>
                <w:szCs w:val="20"/>
              </w:rPr>
              <w:t xml:space="preserve">       0,06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2.3.1.2.3</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В населенных пунктах, кроме перечисленных в</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строках 2.3.1.2.1 и 2.3.1.2.2 подпункта 2.3</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настоящей статьи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0,18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2.3.1.3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Непродовольственные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2.3.1.3.1</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Красный Курыш, с. Мокруша, с. Таежное,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Бражное, с. Анцирь, с. Сотниково,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Георгиевка, с. Астафьевка,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Маяк, с. Филимоново, с. Б.Уря, с. Чечеул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18" w:name="Par170"/>
            <w:bookmarkEnd w:id="18"/>
            <w:r w:rsidRPr="00563C41">
              <w:rPr>
                <w:rFonts w:ascii="Courier New" w:hAnsi="Courier New" w:cs="Courier New"/>
                <w:sz w:val="20"/>
                <w:szCs w:val="20"/>
              </w:rPr>
              <w:t xml:space="preserve">       0,1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2.3.1.3.2</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отдаленных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труднодоступных (согласно приложению к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Решению)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19" w:name="Par176"/>
            <w:bookmarkEnd w:id="19"/>
            <w:r w:rsidRPr="00563C41">
              <w:rPr>
                <w:rFonts w:ascii="Courier New" w:hAnsi="Courier New" w:cs="Courier New"/>
                <w:sz w:val="20"/>
                <w:szCs w:val="20"/>
              </w:rPr>
              <w:t xml:space="preserve">       0,015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2.3.1.3.3</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кроме перечисленных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строках 2.3.1.3.1 и 2.3.1.3.2 подпункта 2.3</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настоящей статьи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0,06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2.3.1.4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Продовольственными и непродовольственными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товарами без спиртных напитков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2.3.1.4.1</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Красный Курыш, с. Мокруша, с. Таежное,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Бражное, с. Анцирь, с. Сотниково,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Георгиевка, с. Астафьевка,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Маяк, с. Филимоново, с. Б.Уря, с. Чечеул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0" w:name="Par187"/>
            <w:bookmarkEnd w:id="20"/>
            <w:r w:rsidRPr="00563C41">
              <w:rPr>
                <w:rFonts w:ascii="Courier New" w:hAnsi="Courier New" w:cs="Courier New"/>
                <w:sz w:val="20"/>
                <w:szCs w:val="20"/>
              </w:rPr>
              <w:t xml:space="preserve">       0,15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2.3.1.4.2</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отдаленных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труднодоступных (согласно приложению к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Решению)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1" w:name="Par193"/>
            <w:bookmarkEnd w:id="21"/>
            <w:r w:rsidRPr="00563C41">
              <w:rPr>
                <w:rFonts w:ascii="Courier New" w:hAnsi="Courier New" w:cs="Courier New"/>
                <w:sz w:val="20"/>
                <w:szCs w:val="20"/>
              </w:rPr>
              <w:t xml:space="preserve">       0,017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2.3.1.4.3</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кроме перечисленных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строках 2.3.1.4.1 и 2.3.1.4.2 подпункта 2.3</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настоящей статьи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0,09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2.3.1.5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Продовольственными и непродовольственными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товарами со спиртными напитками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2.3.1.5.1</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Красный Курыш, с. Мокруша, с. Таежное,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Бражное, с. Анцирь, с. Сотниково,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Георгиевка, с. Астафьевка,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Маяк, с. Филимоново, с. Б.Уря, с. Чечеул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2" w:name="Par204"/>
            <w:bookmarkEnd w:id="22"/>
            <w:r w:rsidRPr="00563C41">
              <w:rPr>
                <w:rFonts w:ascii="Courier New" w:hAnsi="Courier New" w:cs="Courier New"/>
                <w:sz w:val="20"/>
                <w:szCs w:val="20"/>
              </w:rPr>
              <w:t xml:space="preserve">       0,21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2.3.1.5.2</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отдаленных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труднодоступных (согласно приложению к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Решению)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3" w:name="Par210"/>
            <w:bookmarkEnd w:id="23"/>
            <w:r w:rsidRPr="00563C41">
              <w:rPr>
                <w:rFonts w:ascii="Courier New" w:hAnsi="Courier New" w:cs="Courier New"/>
                <w:sz w:val="20"/>
                <w:szCs w:val="20"/>
              </w:rPr>
              <w:t xml:space="preserve">       0,03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2.3.1.5.3</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В населенных пунктах, кроме перечисленных в</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строках 2.3.1.5.1 и 2.3.1.5.2 подпункта 2.3</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настоящей статьи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0,12        </w:t>
            </w:r>
          </w:p>
        </w:tc>
      </w:tr>
      <w:tr w:rsidR="00380AFC" w:rsidRPr="00563C41">
        <w:trPr>
          <w:trHeight w:val="12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2.3.1.6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Через объекты стационарной розничной сети,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реализующие одну группу товаров или ее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часть, выручка которых за налоговый период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составляет не менее 80 процентов в общем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объеме выручки по каждому объекту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организации торговли &lt;*&gt;</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8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2.3.1.6.1</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Товарами бытовой техники (радиоэлектронной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аппаратурой, бытовыми машинами, приборами,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оргтехникой), в т.ч. комплектующими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запасными частями к ним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0,28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2.3.1.6.2</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Запасными частями к транспортным средствам,</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шинами, аккумуляторами, автомобильной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косметикой и сопутствующими товарами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0,31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2.3.1.6.3</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Мебелью, одеждой и (или) обувью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0,31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2.3.1.6.4</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Сантехникой и стройматериалами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0,31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2.3.1.6.5</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Парфюмерно-косметическими товарами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0,21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2.3.1.6.6</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Лекарственными средствами и (или) изделиями</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медицинского назначения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2.3.1.6.7</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Детскими товарами и (или) школьно-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письменными принадлежностями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0,06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2.3.1.6.8</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Спиртными напитками и (или) табачными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изделиями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0,5         </w:t>
            </w:r>
          </w:p>
        </w:tc>
      </w:tr>
      <w:tr w:rsidR="00380AFC" w:rsidRPr="00563C41">
        <w:trPr>
          <w:trHeight w:val="600"/>
          <w:tblCellSpacing w:w="5" w:type="nil"/>
        </w:trPr>
        <w:tc>
          <w:tcPr>
            <w:tcW w:w="968" w:type="dxa"/>
            <w:vMerge w:val="restart"/>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2.3.2    </w:t>
            </w:r>
          </w:p>
        </w:tc>
        <w:tc>
          <w:tcPr>
            <w:tcW w:w="3960" w:type="dxa"/>
            <w:vMerge w:val="restart"/>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Через объекты стационарной торговой сети,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не имеющие торговых залов, а также через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объекты нестационарной торговой сети, за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исключением реализации товаров с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использованием торговых автоматов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Площадь торгового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места       </w:t>
            </w:r>
          </w:p>
        </w:tc>
      </w:tr>
      <w:tr w:rsidR="00380AFC" w:rsidRPr="00563C41">
        <w:trPr>
          <w:trHeight w:val="600"/>
          <w:tblCellSpacing w:w="5" w:type="nil"/>
        </w:trPr>
        <w:tc>
          <w:tcPr>
            <w:tcW w:w="968" w:type="dxa"/>
            <w:vMerge/>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3960" w:type="dxa"/>
            <w:vMerge/>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не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превышает</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5 кв. м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превышает</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5 кв. м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2.3.2.1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Продовольственными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2.3.2.2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Непродовольственными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2.3.2.3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Реализация кулинарных и кондитерских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изделий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0,28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0,28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2.3.3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Реализация товаров с использованием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торговых автоматов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    </w:t>
            </w:r>
          </w:p>
        </w:tc>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2.3.4    </w:t>
            </w:r>
          </w:p>
        </w:tc>
        <w:tc>
          <w:tcPr>
            <w:tcW w:w="396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Развозная (разносная) торговля             </w:t>
            </w:r>
          </w:p>
        </w:tc>
        <w:tc>
          <w:tcPr>
            <w:tcW w:w="1936" w:type="dxa"/>
            <w:gridSpan w:val="2"/>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0,35        </w:t>
            </w:r>
          </w:p>
        </w:tc>
      </w:tr>
    </w:tbl>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w:t>
      </w:r>
    </w:p>
    <w:p w:rsidR="00380AFC" w:rsidRPr="00563C41" w:rsidRDefault="00380AFC">
      <w:pPr>
        <w:widowControl w:val="0"/>
        <w:autoSpaceDE w:val="0"/>
        <w:autoSpaceDN w:val="0"/>
        <w:adjustRightInd w:val="0"/>
        <w:spacing w:after="0" w:line="240" w:lineRule="auto"/>
        <w:ind w:firstLine="540"/>
        <w:jc w:val="both"/>
      </w:pPr>
      <w:bookmarkStart w:id="24" w:name="Par270"/>
      <w:bookmarkEnd w:id="24"/>
      <w:r w:rsidRPr="00563C41">
        <w:t>&lt;*&gt; Группы товаров в приложении указаны в соответствии с "Номенклатурой товарных групп, реализуемых в розничной торговле, на основании Общероссийского классификатора продукции (ОКП)".</w:t>
      </w:r>
    </w:p>
    <w:p w:rsidR="00380AFC" w:rsidRPr="00563C41" w:rsidRDefault="00380AFC">
      <w:pPr>
        <w:widowControl w:val="0"/>
        <w:autoSpaceDE w:val="0"/>
        <w:autoSpaceDN w:val="0"/>
        <w:adjustRightInd w:val="0"/>
        <w:spacing w:after="0" w:line="240" w:lineRule="auto"/>
        <w:ind w:firstLine="540"/>
        <w:jc w:val="both"/>
      </w:pPr>
      <w:r w:rsidRPr="00563C41">
        <w:t>При торговле различными видами (группами) товаров, указанными в таблице настоящего подпункта, ведется раздельный учет выручки по видам (группам) товаров.</w:t>
      </w:r>
    </w:p>
    <w:p w:rsidR="00380AFC" w:rsidRPr="00563C41" w:rsidRDefault="00380AFC">
      <w:pPr>
        <w:widowControl w:val="0"/>
        <w:autoSpaceDE w:val="0"/>
        <w:autoSpaceDN w:val="0"/>
        <w:adjustRightInd w:val="0"/>
        <w:spacing w:after="0" w:line="240" w:lineRule="auto"/>
        <w:ind w:firstLine="540"/>
        <w:jc w:val="both"/>
      </w:pPr>
      <w:r w:rsidRPr="00563C41">
        <w:t>Налогоплательщики, осуществляющие розничную торговлю через два объекта стационарной и (или) нестационарной торговой сети (за исключением разносной или развозной торговли) и более, ведут учет отдельно по каждому объекту.</w:t>
      </w:r>
    </w:p>
    <w:p w:rsidR="00380AFC" w:rsidRPr="00563C41" w:rsidRDefault="00380AFC">
      <w:pPr>
        <w:widowControl w:val="0"/>
        <w:autoSpaceDE w:val="0"/>
        <w:autoSpaceDN w:val="0"/>
        <w:adjustRightInd w:val="0"/>
        <w:spacing w:after="0" w:line="240" w:lineRule="auto"/>
        <w:ind w:firstLine="540"/>
        <w:jc w:val="both"/>
      </w:pPr>
      <w:r w:rsidRPr="00563C41">
        <w:t>При отсутствии раздельного учета по ассортименту (группе) реализуемых товаров значение корректирующего коэффициента К2 применяется равным 0,5.</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2.4. Оказание услуг общественного питания</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968"/>
        <w:gridCol w:w="4576"/>
        <w:gridCol w:w="1232"/>
      </w:tblGrid>
      <w:tr w:rsidR="00380AFC" w:rsidRPr="00563C41">
        <w:trPr>
          <w:trHeight w:val="600"/>
          <w:tblCellSpacing w:w="5" w:type="nil"/>
        </w:trPr>
        <w:tc>
          <w:tcPr>
            <w:tcW w:w="968"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строки  </w:t>
            </w:r>
          </w:p>
        </w:tc>
        <w:tc>
          <w:tcPr>
            <w:tcW w:w="4576"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Типы предприятий общественного питания      </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2.4.1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Через объекты организаций общественного питания,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имеющие залы обслуживания посетителей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2.4.1.1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5" w:name="Par285"/>
            <w:bookmarkEnd w:id="25"/>
            <w:r w:rsidRPr="00563C41">
              <w:rPr>
                <w:rFonts w:ascii="Courier New" w:hAnsi="Courier New" w:cs="Courier New"/>
                <w:sz w:val="20"/>
                <w:szCs w:val="20"/>
              </w:rPr>
              <w:t xml:space="preserve">В населенных пунктах: с. Рудяное,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Курыш, с. Мокруша, с. Таежное, с. Бражное,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Анцирь, с. Сотниково, с. Георгиевка,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Астафьевка, с. Красный Маяк, с. Филимоново,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Б.Уря, с. Чечеул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2.4.1.1.1</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Кафе (в том числе нестационарные сезонные), бары,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закусочные и иные объекты организаций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общественного питания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0,3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расположенные в учреждениях культуры и искусства</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0,09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2.4.1.1.2</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Столовые общедоступные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0,12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столовые, находящиеся на территории организаций,</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школьные и студенческие столовые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0,012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2.4.1.2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6" w:name="Par302"/>
            <w:bookmarkEnd w:id="26"/>
            <w:r w:rsidRPr="00563C41">
              <w:rPr>
                <w:rFonts w:ascii="Courier New" w:hAnsi="Courier New" w:cs="Courier New"/>
                <w:sz w:val="20"/>
                <w:szCs w:val="20"/>
              </w:rPr>
              <w:t>В населенных пунктах, отдаленных и труднодоступных</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(согласно приложению к Решению)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2.4.1.2.1</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Кафе (в том числе нестационарные сезонные), бары,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закусочные и иные объекты организаций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общественного питания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0,09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расположенные в учреждениях культуры и искусства</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0,02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2.4.1.2.2</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Столовые общедоступные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0,035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столовые, находящиеся на территории организаций,</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школьные и студенческие столовые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0,005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2.4.1.3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кроме перечисленных выше в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строках 2.4.1.1 и 2.4.1.2 подпункта 2.4 настоящей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статьи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2.4.1.3.1</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Кафе (в том числе нестационарные сезонные), бары,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закусочные и иные объекты организаций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общественного питания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0,19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расположенные в учреждениях культуры и искусства</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0,06     </w:t>
            </w:r>
          </w:p>
        </w:tc>
      </w:tr>
      <w:tr w:rsidR="00380AFC" w:rsidRPr="00563C41">
        <w:trPr>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2.4.1.3.2</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Столовые общедоступные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0,095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ind w:firstLine="540"/>
              <w:jc w:val="both"/>
            </w:pP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столовые, находящиеся на территории организаций,</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школьные и студенческие столовые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0,009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2.4.2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Через объекты организаций общественного питания,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не имеющие залы обслуживания посетителей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10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2.4.2.1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с. Красный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Курыш, с. Мокруша, с. Таежное, с. Бражное,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Анцирь, с. Сотниково, с. Георгиевка,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Астафьевка, с. Красный Маяк, с. Филимоново,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Б.Уря, с. Чечеул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7" w:name="Par334"/>
            <w:bookmarkEnd w:id="27"/>
            <w:r w:rsidRPr="00563C41">
              <w:rPr>
                <w:rFonts w:ascii="Courier New" w:hAnsi="Courier New" w:cs="Courier New"/>
                <w:sz w:val="20"/>
                <w:szCs w:val="20"/>
              </w:rPr>
              <w:t xml:space="preserve">   0,3      </w:t>
            </w:r>
          </w:p>
        </w:tc>
      </w:tr>
      <w:tr w:rsidR="00380AFC" w:rsidRPr="00563C41">
        <w:trPr>
          <w:trHeight w:val="4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2.4.2.2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В населенных пунктах, отдаленных и труднодоступных</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(согласно приложению к Решению)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8" w:name="Par340"/>
            <w:bookmarkEnd w:id="28"/>
            <w:r w:rsidRPr="00563C41">
              <w:rPr>
                <w:rFonts w:ascii="Courier New" w:hAnsi="Courier New" w:cs="Courier New"/>
                <w:sz w:val="20"/>
                <w:szCs w:val="20"/>
              </w:rPr>
              <w:t xml:space="preserve">   0,09     </w:t>
            </w:r>
          </w:p>
        </w:tc>
      </w:tr>
      <w:tr w:rsidR="00380AFC" w:rsidRPr="00563C41">
        <w:trPr>
          <w:trHeight w:val="600"/>
          <w:tblCellSpacing w:w="5" w:type="nil"/>
        </w:trPr>
        <w:tc>
          <w:tcPr>
            <w:tcW w:w="968"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2.4.2.3  </w:t>
            </w:r>
          </w:p>
        </w:tc>
        <w:tc>
          <w:tcPr>
            <w:tcW w:w="4576"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кроме перечисленных выше в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строках 2.4.2.1 и 2.4.2.2 подпункта 2.4 настоящей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статьи.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0,19     </w:t>
            </w:r>
          </w:p>
        </w:tc>
      </w:tr>
    </w:tbl>
    <w:p w:rsidR="00380AFC" w:rsidRPr="00563C41" w:rsidRDefault="00380AFC">
      <w:pPr>
        <w:widowControl w:val="0"/>
        <w:autoSpaceDE w:val="0"/>
        <w:autoSpaceDN w:val="0"/>
        <w:adjustRightInd w:val="0"/>
        <w:spacing w:after="0" w:line="240" w:lineRule="auto"/>
        <w:jc w:val="center"/>
      </w:pPr>
    </w:p>
    <w:p w:rsidR="00380AFC" w:rsidRPr="00563C41" w:rsidRDefault="00380AFC">
      <w:pPr>
        <w:widowControl w:val="0"/>
        <w:autoSpaceDE w:val="0"/>
        <w:autoSpaceDN w:val="0"/>
        <w:adjustRightInd w:val="0"/>
        <w:spacing w:after="0" w:line="240" w:lineRule="auto"/>
        <w:ind w:firstLine="540"/>
        <w:jc w:val="both"/>
      </w:pPr>
      <w:r w:rsidRPr="00563C41">
        <w:t>2.5. Оказание услуг по хранению автомототранспортных средств на платных стоянках</w:t>
      </w:r>
    </w:p>
    <w:p w:rsidR="00380AFC" w:rsidRPr="00563C41" w:rsidRDefault="00380AFC">
      <w:pPr>
        <w:widowControl w:val="0"/>
        <w:autoSpaceDE w:val="0"/>
        <w:autoSpaceDN w:val="0"/>
        <w:adjustRightInd w:val="0"/>
        <w:spacing w:after="0" w:line="240" w:lineRule="auto"/>
        <w:jc w:val="center"/>
      </w:pPr>
    </w:p>
    <w:tbl>
      <w:tblPr>
        <w:tblW w:w="0" w:type="auto"/>
        <w:tblCellSpacing w:w="5" w:type="nil"/>
        <w:tblInd w:w="-73" w:type="dxa"/>
        <w:tblLayout w:type="fixed"/>
        <w:tblCellMar>
          <w:left w:w="75" w:type="dxa"/>
          <w:right w:w="75" w:type="dxa"/>
        </w:tblCellMar>
        <w:tblLook w:val="0000"/>
      </w:tblPr>
      <w:tblGrid>
        <w:gridCol w:w="704"/>
        <w:gridCol w:w="4840"/>
        <w:gridCol w:w="1232"/>
      </w:tblGrid>
      <w:tr w:rsidR="00380AFC" w:rsidRPr="00563C41">
        <w:trPr>
          <w:trHeight w:val="600"/>
          <w:tblCellSpacing w:w="5" w:type="nil"/>
        </w:trPr>
        <w:tc>
          <w:tcPr>
            <w:tcW w:w="704"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строки</w:t>
            </w:r>
          </w:p>
        </w:tc>
        <w:tc>
          <w:tcPr>
            <w:tcW w:w="4840"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Сезонность                      </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4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jc w:val="center"/>
            </w:pP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а) хранение автомототранспортных средств на открытых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платных стоянках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2.5.1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период с 1 апреля по 30 октября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0,22    </w:t>
            </w:r>
          </w:p>
        </w:tc>
      </w:tr>
      <w:tr w:rsidR="00380AFC" w:rsidRPr="00563C41">
        <w:trPr>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2.5.2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период с 1 ноября по 31 марта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0,12    </w:t>
            </w:r>
          </w:p>
        </w:tc>
      </w:tr>
    </w:tbl>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Площадь стоянки - общая площадь земельного участка, на которой размещена платная стоянка, определяемая на основании правоустанавливающих и инвентаризационных документов.</w:t>
      </w:r>
    </w:p>
    <w:p w:rsidR="00380AFC" w:rsidRPr="00563C41" w:rsidRDefault="00380AFC">
      <w:pPr>
        <w:widowControl w:val="0"/>
        <w:autoSpaceDE w:val="0"/>
        <w:autoSpaceDN w:val="0"/>
        <w:adjustRightInd w:val="0"/>
        <w:spacing w:after="0" w:line="240" w:lineRule="auto"/>
        <w:ind w:firstLine="540"/>
        <w:jc w:val="both"/>
      </w:pPr>
      <w:r w:rsidRPr="00563C41">
        <w:t>2.6. Распространение и (или) размещение наружной рекламы</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704"/>
        <w:gridCol w:w="4840"/>
        <w:gridCol w:w="1232"/>
      </w:tblGrid>
      <w:tr w:rsidR="00380AFC" w:rsidRPr="00563C41">
        <w:trPr>
          <w:trHeight w:val="600"/>
          <w:tblCellSpacing w:w="5" w:type="nil"/>
        </w:trPr>
        <w:tc>
          <w:tcPr>
            <w:tcW w:w="704"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строки</w:t>
            </w:r>
          </w:p>
        </w:tc>
        <w:tc>
          <w:tcPr>
            <w:tcW w:w="4840"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Виды (способы) распространения и (или) размещения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наружной рекламы                   </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8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2.6.1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Распространение наружной рекламы с использованием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рекламных конструкций (за исключением рекламных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конструкций с автоматической сменой изображения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электронных табло)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0,073    </w:t>
            </w:r>
          </w:p>
        </w:tc>
      </w:tr>
      <w:tr w:rsidR="00380AFC" w:rsidRPr="00563C41">
        <w:trPr>
          <w:trHeight w:val="6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2.6.2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Распространение наружной рекламы с использованием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рекламных конструкций с автоматической сменой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изображения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0,073    </w:t>
            </w:r>
          </w:p>
        </w:tc>
      </w:tr>
      <w:tr w:rsidR="00380AFC" w:rsidRPr="00563C41">
        <w:trPr>
          <w:trHeight w:val="4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2.6.3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Распространение наружной рекламы посредством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электронных табло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0,066    </w:t>
            </w:r>
          </w:p>
        </w:tc>
      </w:tr>
      <w:tr w:rsidR="00380AFC" w:rsidRPr="00563C41">
        <w:trPr>
          <w:trHeight w:val="10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2.6.4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Размещение рекламы с использованием внешних 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внутренних поверхностей транспортных средств: на или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(и) в автобусах любых типов, легковых и грузовых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автомобилях, прицепах, полуприцепах, прицепах-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роспусках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0,066    </w:t>
            </w:r>
          </w:p>
        </w:tc>
      </w:tr>
    </w:tbl>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2.7. Оказание услуг по временному размещению и проживанию</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792"/>
        <w:gridCol w:w="4752"/>
        <w:gridCol w:w="1232"/>
      </w:tblGrid>
      <w:tr w:rsidR="00380AFC" w:rsidRPr="00563C41">
        <w:trPr>
          <w:trHeight w:val="600"/>
          <w:tblCellSpacing w:w="5" w:type="nil"/>
        </w:trPr>
        <w:tc>
          <w:tcPr>
            <w:tcW w:w="79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строки </w:t>
            </w:r>
          </w:p>
        </w:tc>
        <w:tc>
          <w:tcPr>
            <w:tcW w:w="475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Фактор, учитывающий оказание услуг по временному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размещению и проживанию &lt;*&gt;</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1200"/>
          <w:tblCellSpacing w:w="5" w:type="nil"/>
        </w:trPr>
        <w:tc>
          <w:tcPr>
            <w:tcW w:w="79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2.7.1  </w:t>
            </w:r>
          </w:p>
        </w:tc>
        <w:tc>
          <w:tcPr>
            <w:tcW w:w="475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Оказание услуг по временному размещению и проживанию</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организациями и индивидуальными предпринимателями,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использующими в каждом объекте предоставления данных</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услуг общую площадь помещений для временного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размещения и проживания не более 500 квадратных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метров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p>
        </w:tc>
      </w:tr>
      <w:tr w:rsidR="00380AFC" w:rsidRPr="00563C41">
        <w:trPr>
          <w:trHeight w:val="800"/>
          <w:tblCellSpacing w:w="5" w:type="nil"/>
        </w:trPr>
        <w:tc>
          <w:tcPr>
            <w:tcW w:w="79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2.7.1.1</w:t>
            </w:r>
          </w:p>
        </w:tc>
        <w:tc>
          <w:tcPr>
            <w:tcW w:w="475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с. Рудяное, с. Красный Курыш,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Мокруша, с. Таежное, с. Бражное, с. Анцирь,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Сотниково, с. Георгиевка, с. Астафьевка,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 Красный Маяк, с. Филимоново, с. Б.Уря, с. Чечеул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29" w:name="Par404"/>
            <w:bookmarkEnd w:id="29"/>
            <w:r w:rsidRPr="00563C41">
              <w:rPr>
                <w:rFonts w:ascii="Courier New" w:hAnsi="Courier New" w:cs="Courier New"/>
                <w:sz w:val="20"/>
                <w:szCs w:val="20"/>
              </w:rPr>
              <w:t xml:space="preserve">   0,02     </w:t>
            </w:r>
          </w:p>
        </w:tc>
      </w:tr>
      <w:tr w:rsidR="00380AFC" w:rsidRPr="00563C41">
        <w:trPr>
          <w:trHeight w:val="400"/>
          <w:tblCellSpacing w:w="5" w:type="nil"/>
        </w:trPr>
        <w:tc>
          <w:tcPr>
            <w:tcW w:w="79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2.7.1.2</w:t>
            </w:r>
          </w:p>
        </w:tc>
        <w:tc>
          <w:tcPr>
            <w:tcW w:w="475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отдаленных и труднодоступных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(согласно приложению к Решению)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bookmarkStart w:id="30" w:name="Par409"/>
            <w:bookmarkEnd w:id="30"/>
            <w:r w:rsidRPr="00563C41">
              <w:rPr>
                <w:rFonts w:ascii="Courier New" w:hAnsi="Courier New" w:cs="Courier New"/>
                <w:sz w:val="20"/>
                <w:szCs w:val="20"/>
              </w:rPr>
              <w:t xml:space="preserve">   0,011    </w:t>
            </w:r>
          </w:p>
        </w:tc>
      </w:tr>
      <w:tr w:rsidR="00380AFC" w:rsidRPr="00563C41">
        <w:trPr>
          <w:trHeight w:val="600"/>
          <w:tblCellSpacing w:w="5" w:type="nil"/>
        </w:trPr>
        <w:tc>
          <w:tcPr>
            <w:tcW w:w="79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2.7.1.3</w:t>
            </w:r>
          </w:p>
        </w:tc>
        <w:tc>
          <w:tcPr>
            <w:tcW w:w="475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В населенных пунктах, кроме перечисленных выше в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строках 2.7.1.1 и 2.7.1.2 подпункта 2.7 настоящей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статьи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0,016    </w:t>
            </w:r>
          </w:p>
        </w:tc>
      </w:tr>
    </w:tbl>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w:t>
      </w:r>
    </w:p>
    <w:p w:rsidR="00380AFC" w:rsidRPr="00563C41" w:rsidRDefault="00380AFC">
      <w:pPr>
        <w:widowControl w:val="0"/>
        <w:autoSpaceDE w:val="0"/>
        <w:autoSpaceDN w:val="0"/>
        <w:adjustRightInd w:val="0"/>
        <w:spacing w:after="0" w:line="240" w:lineRule="auto"/>
        <w:ind w:firstLine="540"/>
        <w:jc w:val="both"/>
      </w:pPr>
      <w:bookmarkStart w:id="31" w:name="Par418"/>
      <w:bookmarkEnd w:id="31"/>
      <w:r w:rsidRPr="00563C41">
        <w:t>&lt;*&gt; Помещение для временного размещения и проживания - помещение, используемое для временного размещения и проживания физических лиц (квартира, комната в квартире, частный дом, коттедж (их части), гостиничный номер, комната в общежитии и другие помещения).</w:t>
      </w:r>
    </w:p>
    <w:p w:rsidR="00380AFC" w:rsidRPr="00563C41" w:rsidRDefault="00380AFC">
      <w:pPr>
        <w:widowControl w:val="0"/>
        <w:autoSpaceDE w:val="0"/>
        <w:autoSpaceDN w:val="0"/>
        <w:adjustRightInd w:val="0"/>
        <w:spacing w:after="0" w:line="240" w:lineRule="auto"/>
        <w:ind w:firstLine="540"/>
        <w:jc w:val="both"/>
      </w:pPr>
      <w:r w:rsidRPr="00563C41">
        <w:t>Общая площадь помещений для временного размещения и проживания определяется на основании инвентаризационных и правоустанавливающих документов на объекты предоставления услуг по временному размещению и проживанию (договоров купли-продажи, аренды (субаренды), технических паспортов, планов, схем, экспликаций и других документов). При определении общей площади помещений для временного размещения и проживания объектов гостиничного типа (гостиниц, кемпингов, общежитий и других объектов) не учитывается площадь помещений общего пользования проживающих (холлов, коридоров, вестибюлей на этажах, межэтажных лестниц, общих санузлов, саун и душевых комнат, помещений ресторанов, баров, столовых и других помещений), а также площадь административно-хозяйственных помещений.</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2.8. Оказание услуг по передаче во временное владение и (или) пользование торговых мест</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N   │ Фактор, учитывающий тип торгового места,  │Значение коэффициента│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│строки │расположенного на рынке или в других местах│         К2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торговли &lt;*&gt;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если   │   если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площадь  │ площадь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│торгового │тор. места│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места не │превышает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│превышает │    5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5     │квадратных│</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│квадратных│  метров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метров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│2.8.1  │Услуги по передаче во временное владение и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│(или) пользование: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торговых мест, расположенных в объектах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│стационарной торговой сети,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объектов, не имеющих торговых залов,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объектов нестационарной торговой сети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│(прилавков, палаток, ларьков, контейнеров,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│боксов и других объектов),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объектов организации общественного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│питания, не имеющих зала обслуживания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│посетителей                                │          │          │</w:t>
      </w:r>
    </w:p>
    <w:p w:rsidR="00380AFC" w:rsidRPr="00563C41" w:rsidRDefault="00380AFC">
      <w:pPr>
        <w:pStyle w:val="ConsPlusCell"/>
        <w:rPr>
          <w:rFonts w:ascii="Courier New" w:hAnsi="Courier New" w:cs="Courier New"/>
          <w:sz w:val="20"/>
          <w:szCs w:val="20"/>
        </w:rPr>
      </w:pPr>
      <w:bookmarkStart w:id="32" w:name="Par447"/>
      <w:bookmarkEnd w:id="32"/>
      <w:r w:rsidRPr="00563C41">
        <w:rPr>
          <w:rFonts w:ascii="Courier New" w:hAnsi="Courier New" w:cs="Courier New"/>
          <w:sz w:val="20"/>
          <w:szCs w:val="20"/>
        </w:rPr>
        <w:t>│2.8.1.1│В населенных пунктах: с. Рудяное,          │   0,07   │   0,07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 Красный Курыш, с. Мокруша, с. Таежное,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 Бражное, с. Анцирь, с. Сотниково,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 Георгиевка, с. Астафьевка, с. Красный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│Маяк, с. Филимоново, с. Б.Уря, с. Чечеул   │          │          │</w:t>
      </w:r>
    </w:p>
    <w:p w:rsidR="00380AFC" w:rsidRPr="00563C41" w:rsidRDefault="00380AFC">
      <w:pPr>
        <w:pStyle w:val="ConsPlusCell"/>
        <w:rPr>
          <w:rFonts w:ascii="Courier New" w:hAnsi="Courier New" w:cs="Courier New"/>
          <w:sz w:val="20"/>
          <w:szCs w:val="20"/>
        </w:rPr>
      </w:pPr>
      <w:bookmarkStart w:id="33" w:name="Par452"/>
      <w:bookmarkEnd w:id="33"/>
      <w:r w:rsidRPr="00563C41">
        <w:rPr>
          <w:rFonts w:ascii="Courier New" w:hAnsi="Courier New" w:cs="Courier New"/>
          <w:sz w:val="20"/>
          <w:szCs w:val="20"/>
        </w:rPr>
        <w:t>│2.8.1.2│В населенных пунктах, отдаленных и         │   0,02   │   0,02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│труднодоступных (согласно приложению к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│Решению)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│2.8.1.3│В населенных пунктах, кроме перечисленных в│   0,05   │   0,05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│строках 2.8.1.1 и 2.8.1.2 подпункта 2.8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│настоящей статьи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w:t>
      </w:r>
    </w:p>
    <w:p w:rsidR="00380AFC" w:rsidRPr="00563C41" w:rsidRDefault="00380AFC">
      <w:pPr>
        <w:widowControl w:val="0"/>
        <w:autoSpaceDE w:val="0"/>
        <w:autoSpaceDN w:val="0"/>
        <w:adjustRightInd w:val="0"/>
        <w:spacing w:after="0" w:line="240" w:lineRule="auto"/>
        <w:ind w:firstLine="540"/>
        <w:jc w:val="both"/>
      </w:pPr>
      <w:bookmarkStart w:id="34" w:name="Par461"/>
      <w:bookmarkEnd w:id="34"/>
      <w:r w:rsidRPr="00563C41">
        <w:t>&lt;*&gt; Торговое место - место, используемое для совершения сделок розничной купли-продажи. К торговым местам относят здания, строения, сооружения (их часть), используемые для совершения сделок розничной купли-продажи, а также объекты организации розничной торговли и общественного питания, не имеющие торговых залов и залов обслуживания посетителей (палатки, ларьки, киоски, боксы, контейнеры и другие объекты, в том числе расположенные в зданиях, строениях и сооружениях), прилавки, столы, лотки (в том числе расположенные на земельных участках).</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2.9. Оказание автотранспортных услуг</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704"/>
        <w:gridCol w:w="4840"/>
        <w:gridCol w:w="1232"/>
      </w:tblGrid>
      <w:tr w:rsidR="00380AFC" w:rsidRPr="00563C41">
        <w:trPr>
          <w:trHeight w:val="600"/>
          <w:tblCellSpacing w:w="5" w:type="nil"/>
        </w:trPr>
        <w:tc>
          <w:tcPr>
            <w:tcW w:w="704"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строки</w:t>
            </w:r>
          </w:p>
        </w:tc>
        <w:tc>
          <w:tcPr>
            <w:tcW w:w="4840"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Вид автотранспортных услуг              </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4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2.9.1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Оказание автотранспортных услуг по перевозке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пассажиров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0,13    </w:t>
            </w:r>
          </w:p>
        </w:tc>
      </w:tr>
      <w:tr w:rsidR="00380AFC" w:rsidRPr="00563C41">
        <w:trPr>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2.9.2 </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Оказание автотранспортных услуг по перевозке грузов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1      </w:t>
            </w:r>
          </w:p>
        </w:tc>
      </w:tr>
    </w:tbl>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2.10. Оказание услуг по ремонту, техническому обслуживанию, мойке автомототранспортных средств</w:t>
      </w:r>
    </w:p>
    <w:p w:rsidR="00380AFC" w:rsidRPr="00563C41" w:rsidRDefault="00380AFC">
      <w:pPr>
        <w:widowControl w:val="0"/>
        <w:autoSpaceDE w:val="0"/>
        <w:autoSpaceDN w:val="0"/>
        <w:adjustRightInd w:val="0"/>
        <w:spacing w:after="0" w:line="240" w:lineRule="auto"/>
        <w:ind w:firstLine="540"/>
        <w:jc w:val="both"/>
      </w:pPr>
    </w:p>
    <w:tbl>
      <w:tblPr>
        <w:tblW w:w="0" w:type="auto"/>
        <w:tblCellSpacing w:w="5" w:type="nil"/>
        <w:tblInd w:w="-73" w:type="dxa"/>
        <w:tblLayout w:type="fixed"/>
        <w:tblCellMar>
          <w:left w:w="75" w:type="dxa"/>
          <w:right w:w="75" w:type="dxa"/>
        </w:tblCellMar>
        <w:tblLook w:val="0000"/>
      </w:tblPr>
      <w:tblGrid>
        <w:gridCol w:w="704"/>
        <w:gridCol w:w="4840"/>
        <w:gridCol w:w="1232"/>
      </w:tblGrid>
      <w:tr w:rsidR="00380AFC" w:rsidRPr="00563C41">
        <w:trPr>
          <w:trHeight w:val="600"/>
          <w:tblCellSpacing w:w="5" w:type="nil"/>
        </w:trPr>
        <w:tc>
          <w:tcPr>
            <w:tcW w:w="704"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N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строки</w:t>
            </w:r>
          </w:p>
        </w:tc>
        <w:tc>
          <w:tcPr>
            <w:tcW w:w="4840"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Фактор, учитывающий вид услуг по ремонту,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техническому обслуживанию, мойке автомототранспортных</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средств                       </w:t>
            </w:r>
          </w:p>
        </w:tc>
        <w:tc>
          <w:tcPr>
            <w:tcW w:w="1232" w:type="dxa"/>
            <w:tcBorders>
              <w:top w:val="single" w:sz="8" w:space="0" w:color="auto"/>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Значение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коэффициента</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К2     </w:t>
            </w:r>
          </w:p>
        </w:tc>
      </w:tr>
      <w:tr w:rsidR="00380AFC" w:rsidRPr="00563C41">
        <w:trPr>
          <w:trHeight w:val="400"/>
          <w:tblCellSpacing w:w="5" w:type="nil"/>
        </w:trPr>
        <w:tc>
          <w:tcPr>
            <w:tcW w:w="704"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2.10.1</w:t>
            </w:r>
          </w:p>
        </w:tc>
        <w:tc>
          <w:tcPr>
            <w:tcW w:w="4840"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Услуги по ремонту, техническому обслуживанию, мойке  </w:t>
            </w:r>
          </w:p>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автомототранспортных средств                         </w:t>
            </w:r>
          </w:p>
        </w:tc>
        <w:tc>
          <w:tcPr>
            <w:tcW w:w="1232" w:type="dxa"/>
            <w:tcBorders>
              <w:left w:val="single" w:sz="8" w:space="0" w:color="auto"/>
              <w:bottom w:val="single" w:sz="8" w:space="0" w:color="auto"/>
              <w:right w:val="single" w:sz="8" w:space="0" w:color="auto"/>
            </w:tcBorders>
          </w:tcPr>
          <w:p w:rsidR="00380AFC" w:rsidRPr="00563C41" w:rsidRDefault="00380AFC">
            <w:pPr>
              <w:widowControl w:val="0"/>
              <w:autoSpaceDE w:val="0"/>
              <w:autoSpaceDN w:val="0"/>
              <w:adjustRightInd w:val="0"/>
              <w:spacing w:after="0" w:line="240" w:lineRule="auto"/>
              <w:rPr>
                <w:rFonts w:ascii="Courier New" w:hAnsi="Courier New" w:cs="Courier New"/>
                <w:sz w:val="20"/>
                <w:szCs w:val="20"/>
              </w:rPr>
            </w:pPr>
            <w:r w:rsidRPr="00563C41">
              <w:rPr>
                <w:rFonts w:ascii="Courier New" w:hAnsi="Courier New" w:cs="Courier New"/>
                <w:sz w:val="20"/>
                <w:szCs w:val="20"/>
              </w:rPr>
              <w:t xml:space="preserve">    0,66    </w:t>
            </w:r>
          </w:p>
        </w:tc>
      </w:tr>
    </w:tbl>
    <w:p w:rsidR="00380AFC" w:rsidRPr="00563C41" w:rsidRDefault="00380AFC">
      <w:pPr>
        <w:widowControl w:val="0"/>
        <w:autoSpaceDE w:val="0"/>
        <w:autoSpaceDN w:val="0"/>
        <w:adjustRightInd w:val="0"/>
        <w:spacing w:after="0" w:line="240" w:lineRule="auto"/>
        <w:jc w:val="center"/>
      </w:pPr>
    </w:p>
    <w:p w:rsidR="00380AFC" w:rsidRPr="00563C41" w:rsidRDefault="00380AFC">
      <w:pPr>
        <w:widowControl w:val="0"/>
        <w:autoSpaceDE w:val="0"/>
        <w:autoSpaceDN w:val="0"/>
        <w:adjustRightInd w:val="0"/>
        <w:spacing w:after="0" w:line="240" w:lineRule="auto"/>
        <w:ind w:firstLine="540"/>
        <w:jc w:val="both"/>
      </w:pPr>
      <w:bookmarkStart w:id="35" w:name="Par487"/>
      <w:bookmarkEnd w:id="35"/>
      <w:r w:rsidRPr="00563C41">
        <w:t>2.11. Оказание услуг по передаче во временное владение и или пользование земельных участков</w:t>
      </w:r>
    </w:p>
    <w:p w:rsidR="00380AFC" w:rsidRPr="00563C41" w:rsidRDefault="00380AFC">
      <w:pPr>
        <w:widowControl w:val="0"/>
        <w:autoSpaceDE w:val="0"/>
        <w:autoSpaceDN w:val="0"/>
        <w:adjustRightInd w:val="0"/>
        <w:spacing w:after="0" w:line="240" w:lineRule="auto"/>
        <w:jc w:val="center"/>
      </w:pP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N    │Фактор, учитывающий тип земельного участка│Значение коэффициента│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строки │                   &lt;*&gt;                    │         К2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если   │   если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площадь  │ площадь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│земельного│земельного│</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│участка не│ участка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│превышает │превышает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10    │    10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│квадратных│квадратных│</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  метров  │  метров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│2.11.1  │Услуги по передаче во временное владение и│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│(или) пользование земельных участков: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для организации торговых мест в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│стационарной торговой сети,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для размещения объектов нестационарной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│торговой сети (прилавков, палаток,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│ларьков, контейнеров, боксов и других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│объектов),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 объектов организаций общественного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│питания, не имеющих зала обслуживания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│посетителей                               │          │          │</w:t>
      </w:r>
    </w:p>
    <w:p w:rsidR="00380AFC" w:rsidRPr="00563C41" w:rsidRDefault="00380AFC">
      <w:pPr>
        <w:pStyle w:val="ConsPlusCell"/>
        <w:rPr>
          <w:rFonts w:ascii="Courier New" w:hAnsi="Courier New" w:cs="Courier New"/>
          <w:sz w:val="20"/>
          <w:szCs w:val="20"/>
        </w:rPr>
      </w:pPr>
      <w:bookmarkStart w:id="36" w:name="Par513"/>
      <w:bookmarkEnd w:id="36"/>
      <w:r w:rsidRPr="00563C41">
        <w:rPr>
          <w:rFonts w:ascii="Courier New" w:hAnsi="Courier New" w:cs="Courier New"/>
          <w:sz w:val="20"/>
          <w:szCs w:val="20"/>
        </w:rPr>
        <w:t>│2.11.1.1│В населенных пунктах: с. Рудяное,         │   0,08   │   0,04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 Красный Курыш, с. Мокруша, с. Таежное,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 Бражное, с. Анцирь, с. Сотниково,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│с. Георгиевка, с. Астафьевка, с. Красный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│Маяк, с. Филимоново, с. Б.Уря, с. Чечеул  │          │          │</w:t>
      </w:r>
    </w:p>
    <w:p w:rsidR="00380AFC" w:rsidRPr="00563C41" w:rsidRDefault="00380AFC">
      <w:pPr>
        <w:pStyle w:val="ConsPlusCell"/>
        <w:rPr>
          <w:rFonts w:ascii="Courier New" w:hAnsi="Courier New" w:cs="Courier New"/>
          <w:sz w:val="20"/>
          <w:szCs w:val="20"/>
        </w:rPr>
      </w:pPr>
      <w:bookmarkStart w:id="37" w:name="Par518"/>
      <w:bookmarkEnd w:id="37"/>
      <w:r w:rsidRPr="00563C41">
        <w:rPr>
          <w:rFonts w:ascii="Courier New" w:hAnsi="Courier New" w:cs="Courier New"/>
          <w:sz w:val="20"/>
          <w:szCs w:val="20"/>
        </w:rPr>
        <w:t>│2.11.1.2│В населенных пунктах, отдаленных и        │   0,03   │   0,01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│труднодоступных (согласно приложению к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│Решению)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│2.11.1.3│В населенных пунктах, кроме перечисленных │   0,06   │   0,03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│в строках 2.11.1.1 и 2.11.1.2 подпункта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│2.11 настоящей статьи                     │          │          │</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w:t>
      </w:r>
    </w:p>
    <w:p w:rsidR="00380AFC" w:rsidRPr="00563C41" w:rsidRDefault="00380AFC">
      <w:pPr>
        <w:widowControl w:val="0"/>
        <w:autoSpaceDE w:val="0"/>
        <w:autoSpaceDN w:val="0"/>
        <w:adjustRightInd w:val="0"/>
        <w:spacing w:after="0" w:line="240" w:lineRule="auto"/>
        <w:ind w:firstLine="540"/>
        <w:jc w:val="both"/>
      </w:pPr>
      <w:bookmarkStart w:id="38" w:name="Par527"/>
      <w:bookmarkEnd w:id="38"/>
      <w:r w:rsidRPr="00563C41">
        <w:t>&lt;*&gt; Торговое место - место, используемое для совершения сделок розничной купли-продажи. К торговым местам относят земельные участки, используемые для размещения объектов организаций розничной торговли (общественного питания), не имеющих торговых залов (залов обслуживания посетителей), прилавков, столов, лотков и других объектов.</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3. Размер вмененного дохода за квартал, в течение которого произведена постановка организации или индивидуального предпринимателя на учет в налоговом органе в качестве налогоплательщика единого налога, рассчитывается начиная с даты постановки организации или индивидуального предпринимателя на учет в налоговом органе в качестве налогоплательщика единого налога.</w:t>
      </w:r>
    </w:p>
    <w:p w:rsidR="00380AFC" w:rsidRPr="00563C41" w:rsidRDefault="00380AFC">
      <w:pPr>
        <w:widowControl w:val="0"/>
        <w:autoSpaceDE w:val="0"/>
        <w:autoSpaceDN w:val="0"/>
        <w:adjustRightInd w:val="0"/>
        <w:spacing w:after="0" w:line="240" w:lineRule="auto"/>
        <w:ind w:firstLine="540"/>
        <w:jc w:val="both"/>
      </w:pPr>
      <w:r w:rsidRPr="00563C41">
        <w:t>Размер вмененного дохода за квартал, в течение которого произведено снятие налогоплательщика с учета в связи с прекращением предпринимательской деятельности, облагаемой единым налогом, рассчитывается с первого дня налогового периода до даты снятия с учета в налоговом органе, указанной в уведомлении налогового органа о снятии организации или индивидуального предпринимателя с учета в качестве налогоплательщика единого налога.</w:t>
      </w:r>
    </w:p>
    <w:p w:rsidR="00380AFC" w:rsidRPr="00563C41" w:rsidRDefault="00380AFC">
      <w:pPr>
        <w:widowControl w:val="0"/>
        <w:autoSpaceDE w:val="0"/>
        <w:autoSpaceDN w:val="0"/>
        <w:adjustRightInd w:val="0"/>
        <w:spacing w:after="0" w:line="240" w:lineRule="auto"/>
        <w:ind w:firstLine="540"/>
        <w:jc w:val="both"/>
      </w:pPr>
      <w:r w:rsidRPr="00563C41">
        <w:t>В случае если постановка организации или индивидуального предпринимателя на учет в налоговом органе в качестве налогоплательщика единого налога или их снятие с указанного учета произведены не с первого дня календарного месяца, размер вмененного дохода за данный месяц рассчитывается исходя из фактического количества дней осуществления организацией или индивидуальным предпринимателем предпринимательской деятельности по следующей формуле:</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pStyle w:val="ConsPlusNonformat"/>
      </w:pPr>
      <w:r w:rsidRPr="00563C41">
        <w:t xml:space="preserve">         БД x ФП</w:t>
      </w:r>
    </w:p>
    <w:p w:rsidR="00380AFC" w:rsidRPr="00563C41" w:rsidRDefault="00380AFC">
      <w:pPr>
        <w:pStyle w:val="ConsPlusNonformat"/>
      </w:pPr>
      <w:r w:rsidRPr="00563C41">
        <w:t xml:space="preserve">    ВД = ------- x КД ,</w:t>
      </w:r>
    </w:p>
    <w:p w:rsidR="00380AFC" w:rsidRPr="00563C41" w:rsidRDefault="00380AFC">
      <w:pPr>
        <w:pStyle w:val="ConsPlusNonformat"/>
      </w:pPr>
      <w:r w:rsidRPr="00563C41">
        <w:t xml:space="preserve">            КД       1</w:t>
      </w:r>
    </w:p>
    <w:p w:rsidR="00380AFC" w:rsidRPr="00563C41" w:rsidRDefault="00380AFC">
      <w:pPr>
        <w:pStyle w:val="ConsPlusNonformat"/>
      </w:pPr>
    </w:p>
    <w:p w:rsidR="00380AFC" w:rsidRPr="00563C41" w:rsidRDefault="00380AFC">
      <w:pPr>
        <w:pStyle w:val="ConsPlusNonformat"/>
      </w:pPr>
      <w:r w:rsidRPr="00563C41">
        <w:t xml:space="preserve">    где ВД - сумма вмененного дохода за месяц;</w:t>
      </w:r>
    </w:p>
    <w:p w:rsidR="00380AFC" w:rsidRPr="00563C41" w:rsidRDefault="00380AFC">
      <w:pPr>
        <w:pStyle w:val="ConsPlusNonformat"/>
      </w:pPr>
      <w:r w:rsidRPr="00563C41">
        <w:t xml:space="preserve">    БД - базовая доходность, скорректированная на коэффициенты К  и К ;</w:t>
      </w:r>
    </w:p>
    <w:p w:rsidR="00380AFC" w:rsidRPr="00563C41" w:rsidRDefault="00380AFC">
      <w:pPr>
        <w:pStyle w:val="ConsPlusNonformat"/>
      </w:pPr>
      <w:r w:rsidRPr="00563C41">
        <w:t xml:space="preserve">                                                                1    2</w:t>
      </w:r>
    </w:p>
    <w:p w:rsidR="00380AFC" w:rsidRPr="00563C41" w:rsidRDefault="00380AFC">
      <w:pPr>
        <w:pStyle w:val="ConsPlusNonformat"/>
      </w:pPr>
      <w:r w:rsidRPr="00563C41">
        <w:t xml:space="preserve">    ФП - величина физического показателя;</w:t>
      </w:r>
    </w:p>
    <w:p w:rsidR="00380AFC" w:rsidRPr="00563C41" w:rsidRDefault="00380AFC">
      <w:pPr>
        <w:pStyle w:val="ConsPlusNonformat"/>
      </w:pPr>
      <w:r w:rsidRPr="00563C41">
        <w:t xml:space="preserve">    КД - количество календарных дней в месяце;</w:t>
      </w:r>
    </w:p>
    <w:p w:rsidR="00380AFC" w:rsidRPr="00563C41" w:rsidRDefault="00380AFC">
      <w:pPr>
        <w:pStyle w:val="ConsPlusNonformat"/>
      </w:pPr>
      <w:r w:rsidRPr="00563C41">
        <w:t xml:space="preserve">    КД  -  фактическое  количество  дней  осуществления предпринимательской</w:t>
      </w:r>
    </w:p>
    <w:p w:rsidR="00380AFC" w:rsidRPr="00563C41" w:rsidRDefault="00380AFC">
      <w:pPr>
        <w:pStyle w:val="ConsPlusNonformat"/>
      </w:pPr>
      <w:r w:rsidRPr="00563C41">
        <w:t xml:space="preserve">      1</w:t>
      </w:r>
    </w:p>
    <w:p w:rsidR="00380AFC" w:rsidRPr="00563C41" w:rsidRDefault="00380AFC">
      <w:pPr>
        <w:pStyle w:val="ConsPlusNonformat"/>
      </w:pPr>
      <w:r w:rsidRPr="00563C41">
        <w:t>деятельности в месяце в качестве налогоплательщика единого налога.</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outlineLvl w:val="1"/>
      </w:pPr>
      <w:bookmarkStart w:id="39" w:name="Par546"/>
      <w:bookmarkEnd w:id="39"/>
      <w:r w:rsidRPr="00563C41">
        <w:t>Статья 4</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Признать утратившим силу Решение Совета депутатов Канского района N 264-53 от 25.11.2004 "Об установлении  значения коэффициента базовой доходности К2 для отдельных видов деятельности на территории Канского района".</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outlineLvl w:val="1"/>
      </w:pPr>
      <w:bookmarkStart w:id="40" w:name="Par550"/>
      <w:bookmarkEnd w:id="40"/>
      <w:r w:rsidRPr="00563C41">
        <w:t>Статья 5</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Контроль за выполнением настоящего Решения возложить на постоянную комиссию по экономической политике, финансам и бюджету (Сульдин С.А.).</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outlineLvl w:val="1"/>
      </w:pPr>
      <w:bookmarkStart w:id="41" w:name="Par554"/>
      <w:bookmarkEnd w:id="41"/>
      <w:r w:rsidRPr="00563C41">
        <w:t>Статья 6</w:t>
      </w:r>
    </w:p>
    <w:p w:rsidR="00380AFC" w:rsidRPr="00563C41" w:rsidRDefault="00380AFC">
      <w:pPr>
        <w:widowControl w:val="0"/>
        <w:autoSpaceDE w:val="0"/>
        <w:autoSpaceDN w:val="0"/>
        <w:adjustRightInd w:val="0"/>
        <w:spacing w:after="0" w:line="240" w:lineRule="auto"/>
        <w:ind w:firstLine="540"/>
        <w:jc w:val="both"/>
      </w:pPr>
    </w:p>
    <w:p w:rsidR="00380AFC" w:rsidRPr="00563C41" w:rsidRDefault="00380AFC">
      <w:pPr>
        <w:widowControl w:val="0"/>
        <w:autoSpaceDE w:val="0"/>
        <w:autoSpaceDN w:val="0"/>
        <w:adjustRightInd w:val="0"/>
        <w:spacing w:after="0" w:line="240" w:lineRule="auto"/>
        <w:ind w:firstLine="540"/>
        <w:jc w:val="both"/>
      </w:pPr>
      <w:r w:rsidRPr="00563C41">
        <w:t>Настоящее Решение вступает в силу с 1 января 2006 года, но не ранее чем по истечении одного месяца со дня его официального опубликования в газете "Канские ведомости".</w:t>
      </w: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jc w:val="right"/>
      </w:pPr>
      <w:r w:rsidRPr="00563C41">
        <w:t>Глава района</w:t>
      </w:r>
    </w:p>
    <w:p w:rsidR="00380AFC" w:rsidRPr="00563C41" w:rsidRDefault="00380AFC">
      <w:pPr>
        <w:widowControl w:val="0"/>
        <w:autoSpaceDE w:val="0"/>
        <w:autoSpaceDN w:val="0"/>
        <w:adjustRightInd w:val="0"/>
        <w:spacing w:after="0" w:line="240" w:lineRule="auto"/>
        <w:jc w:val="right"/>
      </w:pPr>
      <w:r w:rsidRPr="00563C41">
        <w:t>Б.А.ЦУКАНОВ</w:t>
      </w: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jc w:val="right"/>
        <w:outlineLvl w:val="0"/>
      </w:pPr>
      <w:bookmarkStart w:id="42" w:name="Par565"/>
      <w:bookmarkEnd w:id="42"/>
      <w:r w:rsidRPr="00563C41">
        <w:t>Приложение</w:t>
      </w: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jc w:val="center"/>
      </w:pPr>
      <w:r w:rsidRPr="00563C41">
        <w:t>ПЕРЕЧЕНЬ</w:t>
      </w:r>
    </w:p>
    <w:p w:rsidR="00380AFC" w:rsidRPr="00563C41" w:rsidRDefault="00380AFC">
      <w:pPr>
        <w:widowControl w:val="0"/>
        <w:autoSpaceDE w:val="0"/>
        <w:autoSpaceDN w:val="0"/>
        <w:adjustRightInd w:val="0"/>
        <w:spacing w:after="0" w:line="240" w:lineRule="auto"/>
        <w:jc w:val="center"/>
      </w:pPr>
      <w:r w:rsidRPr="00563C41">
        <w:t>ОТДАЛЕННЫХ И ТРУДНОДОСТУПНЫХ МЕСТНОСТЕЙ МУНИЦИПАЛЬНОГО</w:t>
      </w:r>
    </w:p>
    <w:p w:rsidR="00380AFC" w:rsidRPr="00563C41" w:rsidRDefault="00380AFC">
      <w:pPr>
        <w:widowControl w:val="0"/>
        <w:autoSpaceDE w:val="0"/>
        <w:autoSpaceDN w:val="0"/>
        <w:adjustRightInd w:val="0"/>
        <w:spacing w:after="0" w:line="240" w:lineRule="auto"/>
        <w:jc w:val="center"/>
      </w:pPr>
      <w:r w:rsidRPr="00563C41">
        <w:t>ОБРАЗОВАНИЯ КАНСКИЙ РАЙОН ДЛЯ ЦЕЛЕЙ НАЛОГООБЛОЖЕНИЯ</w:t>
      </w:r>
    </w:p>
    <w:p w:rsidR="00380AFC" w:rsidRPr="00563C41" w:rsidRDefault="00380AFC">
      <w:pPr>
        <w:widowControl w:val="0"/>
        <w:autoSpaceDE w:val="0"/>
        <w:autoSpaceDN w:val="0"/>
        <w:adjustRightInd w:val="0"/>
        <w:spacing w:after="0" w:line="240" w:lineRule="auto"/>
        <w:jc w:val="center"/>
      </w:pPr>
      <w:r w:rsidRPr="00563C41">
        <w:t>ЕДИНЫМ НАЛОГОМ НА ВМЕНЕННЫЙ ДОХОД</w:t>
      </w:r>
    </w:p>
    <w:p w:rsidR="00380AFC" w:rsidRPr="00563C41" w:rsidRDefault="00380AFC">
      <w:pPr>
        <w:widowControl w:val="0"/>
        <w:autoSpaceDE w:val="0"/>
        <w:autoSpaceDN w:val="0"/>
        <w:adjustRightInd w:val="0"/>
        <w:spacing w:after="0" w:line="240" w:lineRule="auto"/>
        <w:jc w:val="center"/>
      </w:pPr>
    </w:p>
    <w:p w:rsidR="00380AFC" w:rsidRPr="00563C41" w:rsidRDefault="00380AFC">
      <w:pPr>
        <w:widowControl w:val="0"/>
        <w:autoSpaceDE w:val="0"/>
        <w:autoSpaceDN w:val="0"/>
        <w:adjustRightInd w:val="0"/>
        <w:spacing w:after="0" w:line="240" w:lineRule="auto"/>
        <w:jc w:val="center"/>
      </w:pPr>
      <w:r w:rsidRPr="00563C41">
        <w:t>(введен Решением Канского районного Совета депутатов</w:t>
      </w:r>
    </w:p>
    <w:p w:rsidR="00380AFC" w:rsidRPr="00563C41" w:rsidRDefault="00380AFC">
      <w:pPr>
        <w:widowControl w:val="0"/>
        <w:autoSpaceDE w:val="0"/>
        <w:autoSpaceDN w:val="0"/>
        <w:adjustRightInd w:val="0"/>
        <w:spacing w:after="0" w:line="240" w:lineRule="auto"/>
        <w:jc w:val="center"/>
      </w:pPr>
      <w:r w:rsidRPr="00563C41">
        <w:t>Красноярского края от 23.11.2012 N 22-134)</w:t>
      </w:r>
    </w:p>
    <w:p w:rsidR="00380AFC" w:rsidRPr="00563C41" w:rsidRDefault="00380AFC">
      <w:pPr>
        <w:widowControl w:val="0"/>
        <w:autoSpaceDE w:val="0"/>
        <w:autoSpaceDN w:val="0"/>
        <w:adjustRightInd w:val="0"/>
        <w:spacing w:after="0" w:line="240" w:lineRule="auto"/>
      </w:pP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Амонашенский сельсовет              Мокрушинский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1. д. Подъянда                      13. д. Алега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2. д. Тарай                         14. п. Залесный</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xml:space="preserve">                                    15. д. Ивантай</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Анцирский сельсовет                 16. д. Любава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3. д. Белоярск</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4. д. Подояйск                      Рудянский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xml:space="preserve">                                    17. д. Тагаши</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Большеуринский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5. д. Дорожный                      Сотниковский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xml:space="preserve">                                    18. д. Круглово</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В.-Амонашенский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6. д. Орловка                       Терский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7. п. З.-Дубрава                    19. д. Комарово</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 xml:space="preserve">                                    20. д. Михайловка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Георгиевский сельсовет              21. д. Петрушки</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8. д. Михайловка</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9. д. С.-Александровка              Филимоновский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11. д. Сухо-Ерша                    22. с. Крутая Горка</w:t>
      </w:r>
    </w:p>
    <w:p w:rsidR="00380AFC" w:rsidRPr="00563C41" w:rsidRDefault="00380AFC">
      <w:pPr>
        <w:pStyle w:val="ConsPlusCell"/>
        <w:rPr>
          <w:rFonts w:ascii="Courier New" w:hAnsi="Courier New" w:cs="Courier New"/>
          <w:sz w:val="20"/>
          <w:szCs w:val="20"/>
        </w:rPr>
      </w:pP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Краснокурышинский сельсовет         Чечеульский сельсовет</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11. д. Алешино                      23. п. Краснополянск</w:t>
      </w:r>
    </w:p>
    <w:p w:rsidR="00380AFC" w:rsidRPr="00563C41" w:rsidRDefault="00380AFC">
      <w:pPr>
        <w:pStyle w:val="ConsPlusCell"/>
        <w:rPr>
          <w:rFonts w:ascii="Courier New" w:hAnsi="Courier New" w:cs="Courier New"/>
          <w:sz w:val="20"/>
          <w:szCs w:val="20"/>
        </w:rPr>
      </w:pPr>
      <w:r w:rsidRPr="00563C41">
        <w:rPr>
          <w:rFonts w:ascii="Courier New" w:hAnsi="Courier New" w:cs="Courier New"/>
          <w:sz w:val="20"/>
          <w:szCs w:val="20"/>
        </w:rPr>
        <w:t>12. д. Пермяково</w:t>
      </w:r>
    </w:p>
    <w:p w:rsidR="00380AFC" w:rsidRPr="00563C41" w:rsidRDefault="00380AFC">
      <w:pPr>
        <w:widowControl w:val="0"/>
        <w:autoSpaceDE w:val="0"/>
        <w:autoSpaceDN w:val="0"/>
        <w:adjustRightInd w:val="0"/>
        <w:spacing w:after="0" w:line="240" w:lineRule="auto"/>
      </w:pPr>
    </w:p>
    <w:p w:rsidR="00380AFC" w:rsidRPr="00563C41" w:rsidRDefault="00380AFC">
      <w:pPr>
        <w:widowControl w:val="0"/>
        <w:autoSpaceDE w:val="0"/>
        <w:autoSpaceDN w:val="0"/>
        <w:adjustRightInd w:val="0"/>
        <w:spacing w:after="0" w:line="240" w:lineRule="auto"/>
      </w:pPr>
    </w:p>
    <w:p w:rsidR="00380AFC" w:rsidRPr="00563C41" w:rsidRDefault="00380AFC">
      <w:pPr>
        <w:widowControl w:val="0"/>
        <w:pBdr>
          <w:bottom w:val="single" w:sz="6" w:space="0" w:color="auto"/>
        </w:pBdr>
        <w:autoSpaceDE w:val="0"/>
        <w:autoSpaceDN w:val="0"/>
        <w:adjustRightInd w:val="0"/>
        <w:spacing w:after="0" w:line="240" w:lineRule="auto"/>
        <w:rPr>
          <w:sz w:val="5"/>
          <w:szCs w:val="5"/>
        </w:rPr>
      </w:pPr>
    </w:p>
    <w:p w:rsidR="00380AFC" w:rsidRPr="00563C41" w:rsidRDefault="00380AFC">
      <w:bookmarkStart w:id="43" w:name="_GoBack"/>
      <w:bookmarkEnd w:id="43"/>
    </w:p>
    <w:sectPr w:rsidR="00380AFC" w:rsidRPr="00563C41" w:rsidSect="0059585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46858"/>
    <w:rsid w:val="00380AFC"/>
    <w:rsid w:val="00563C41"/>
    <w:rsid w:val="0059585D"/>
    <w:rsid w:val="008A66E0"/>
    <w:rsid w:val="00982275"/>
    <w:rsid w:val="00A46858"/>
    <w:rsid w:val="00F2463D"/>
    <w:rsid w:val="00F53D78"/>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2275"/>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46858"/>
    <w:pPr>
      <w:widowControl w:val="0"/>
      <w:autoSpaceDE w:val="0"/>
      <w:autoSpaceDN w:val="0"/>
      <w:adjustRightInd w:val="0"/>
    </w:pPr>
    <w:rPr>
      <w:rFonts w:eastAsia="Times New Roman" w:cs="Calibri"/>
    </w:rPr>
  </w:style>
  <w:style w:type="paragraph" w:customStyle="1" w:styleId="ConsPlusNonformat">
    <w:name w:val="ConsPlusNonformat"/>
    <w:uiPriority w:val="99"/>
    <w:rsid w:val="00A46858"/>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A46858"/>
    <w:pPr>
      <w:widowControl w:val="0"/>
      <w:autoSpaceDE w:val="0"/>
      <w:autoSpaceDN w:val="0"/>
      <w:adjustRightInd w:val="0"/>
    </w:pPr>
    <w:rPr>
      <w:rFonts w:eastAsia="Times New Roman" w:cs="Calibri"/>
      <w:b/>
      <w:bCs/>
    </w:rPr>
  </w:style>
  <w:style w:type="paragraph" w:customStyle="1" w:styleId="ConsPlusCell">
    <w:name w:val="ConsPlusCell"/>
    <w:uiPriority w:val="99"/>
    <w:rsid w:val="00A46858"/>
    <w:pPr>
      <w:widowControl w:val="0"/>
      <w:autoSpaceDE w:val="0"/>
      <w:autoSpaceDN w:val="0"/>
      <w:adjustRightInd w:val="0"/>
    </w:pPr>
    <w:rPr>
      <w:rFonts w:eastAsia="Times New Roman"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14</Pages>
  <Words>5552</Words>
  <Characters>31648</Characters>
  <Application>Microsoft Office Outlook</Application>
  <DocSecurity>0</DocSecurity>
  <Lines>0</Lines>
  <Paragraphs>0</Paragraphs>
  <ScaleCrop>false</ScaleCrop>
  <Company>ufns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Давыденко Елена Юрьевна</dc:creator>
  <cp:keywords/>
  <dc:description/>
  <cp:lastModifiedBy>Татьяна Анатольевна</cp:lastModifiedBy>
  <cp:revision>2</cp:revision>
  <dcterms:created xsi:type="dcterms:W3CDTF">2014-08-12T01:16:00Z</dcterms:created>
  <dcterms:modified xsi:type="dcterms:W3CDTF">2014-08-15T02:16:00Z</dcterms:modified>
</cp:coreProperties>
</file>