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24" w:rsidRPr="00204E24" w:rsidRDefault="00204E24" w:rsidP="00204E2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204E24" w:rsidRPr="00204E24" w:rsidRDefault="00204E24" w:rsidP="00204E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к решению</w:t>
      </w:r>
    </w:p>
    <w:p w:rsidR="00204E24" w:rsidRPr="00204E24" w:rsidRDefault="00204E24" w:rsidP="00204E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04E24">
        <w:rPr>
          <w:rFonts w:ascii="Times New Roman" w:hAnsi="Times New Roman" w:cs="Times New Roman"/>
          <w:sz w:val="24"/>
          <w:szCs w:val="24"/>
        </w:rPr>
        <w:t>Киржачского</w:t>
      </w:r>
      <w:proofErr w:type="spellEnd"/>
      <w:r w:rsidRPr="00204E24">
        <w:rPr>
          <w:rFonts w:ascii="Times New Roman" w:hAnsi="Times New Roman" w:cs="Times New Roman"/>
          <w:sz w:val="24"/>
          <w:szCs w:val="24"/>
        </w:rPr>
        <w:t xml:space="preserve"> районного</w:t>
      </w:r>
    </w:p>
    <w:p w:rsidR="00204E24" w:rsidRPr="00204E24" w:rsidRDefault="00204E24" w:rsidP="00204E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204E24" w:rsidRPr="00204E24" w:rsidRDefault="00204E24" w:rsidP="00204E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от 28.10.2005 N 60/730</w:t>
      </w:r>
    </w:p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4E24" w:rsidRPr="00204E24" w:rsidRDefault="00204E24" w:rsidP="00204E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ЗНАЧЕНИЯ</w:t>
      </w:r>
    </w:p>
    <w:p w:rsidR="00204E24" w:rsidRPr="00204E24" w:rsidRDefault="00204E24" w:rsidP="00204E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КОРРЕКТИРУЮЩЕГО КОЭФФИЦИЕНТА БАЗОВОЙ ДОХОДНОСТИ К2-1</w:t>
      </w:r>
    </w:p>
    <w:p w:rsidR="00204E24" w:rsidRPr="00204E24" w:rsidRDefault="00204E24" w:rsidP="00204E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В ЗАВИСИМОСТИ ОТ СОВОКУПНОСТИ ОСОБЕННОСТЕЙ</w:t>
      </w:r>
    </w:p>
    <w:p w:rsidR="00204E24" w:rsidRPr="00204E24" w:rsidRDefault="00204E24" w:rsidP="00204E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ВИДОВ ДЕЯТЕЛЬНОСТИ</w:t>
      </w:r>
    </w:p>
    <w:p w:rsidR="00204E24" w:rsidRPr="00204E24" w:rsidRDefault="00204E24" w:rsidP="00204E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204E24" w:rsidRPr="00204E24" w:rsidRDefault="00204E24" w:rsidP="00204E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04E24">
        <w:rPr>
          <w:rFonts w:ascii="Times New Roman" w:hAnsi="Times New Roman" w:cs="Times New Roman"/>
          <w:sz w:val="24"/>
          <w:szCs w:val="24"/>
        </w:rPr>
        <w:t xml:space="preserve">(в ред. решений Совета народных депутатов </w:t>
      </w:r>
      <w:proofErr w:type="spellStart"/>
      <w:r w:rsidRPr="00204E24">
        <w:rPr>
          <w:rFonts w:ascii="Times New Roman" w:hAnsi="Times New Roman" w:cs="Times New Roman"/>
          <w:sz w:val="24"/>
          <w:szCs w:val="24"/>
        </w:rPr>
        <w:t>Киржачского</w:t>
      </w:r>
      <w:proofErr w:type="spellEnd"/>
      <w:r w:rsidRPr="00204E24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204E24" w:rsidRPr="00204E24" w:rsidRDefault="00204E24" w:rsidP="00204E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 xml:space="preserve">от 08.11.2011 </w:t>
      </w:r>
      <w:hyperlink r:id="rId4" w:history="1">
        <w:r w:rsidRPr="00204E24">
          <w:rPr>
            <w:rFonts w:ascii="Times New Roman" w:hAnsi="Times New Roman" w:cs="Times New Roman"/>
            <w:sz w:val="24"/>
            <w:szCs w:val="24"/>
          </w:rPr>
          <w:t>N 8/74</w:t>
        </w:r>
      </w:hyperlink>
      <w:r w:rsidRPr="00204E24">
        <w:rPr>
          <w:rFonts w:ascii="Times New Roman" w:hAnsi="Times New Roman" w:cs="Times New Roman"/>
          <w:sz w:val="24"/>
          <w:szCs w:val="24"/>
        </w:rPr>
        <w:t xml:space="preserve">, от 31.10.2012 </w:t>
      </w:r>
      <w:hyperlink r:id="rId5" w:history="1">
        <w:r w:rsidRPr="00204E24">
          <w:rPr>
            <w:rFonts w:ascii="Times New Roman" w:hAnsi="Times New Roman" w:cs="Times New Roman"/>
            <w:sz w:val="24"/>
            <w:szCs w:val="24"/>
          </w:rPr>
          <w:t>N 22/189</w:t>
        </w:r>
      </w:hyperlink>
      <w:r w:rsidRPr="00204E24">
        <w:rPr>
          <w:rFonts w:ascii="Times New Roman" w:hAnsi="Times New Roman" w:cs="Times New Roman"/>
          <w:sz w:val="24"/>
          <w:szCs w:val="24"/>
        </w:rPr>
        <w:t>,</w:t>
      </w:r>
    </w:p>
    <w:p w:rsidR="00204E24" w:rsidRPr="00204E24" w:rsidRDefault="00204E24" w:rsidP="00204E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 xml:space="preserve">от 27.11.2014 </w:t>
      </w:r>
      <w:hyperlink r:id="rId6" w:history="1">
        <w:r w:rsidRPr="00204E24">
          <w:rPr>
            <w:rFonts w:ascii="Times New Roman" w:hAnsi="Times New Roman" w:cs="Times New Roman"/>
            <w:sz w:val="24"/>
            <w:szCs w:val="24"/>
          </w:rPr>
          <w:t>N 48/388</w:t>
        </w:r>
      </w:hyperlink>
      <w:r w:rsidRPr="00204E24">
        <w:rPr>
          <w:rFonts w:ascii="Times New Roman" w:hAnsi="Times New Roman" w:cs="Times New Roman"/>
          <w:sz w:val="24"/>
          <w:szCs w:val="24"/>
        </w:rPr>
        <w:t>)</w:t>
      </w:r>
    </w:p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21"/>
        <w:gridCol w:w="825"/>
        <w:gridCol w:w="4620"/>
        <w:gridCol w:w="1361"/>
      </w:tblGrid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Подвиды деятельности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Значения корректирующего коэффициента базовой доходности К2-1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4E24" w:rsidRPr="00204E24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Оказание бытовых услуг, в том числе: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Ремонт, окраска и пошив обуви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Ремонт и пошив меховых и кожаных изделий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Ремонт и пошив швейных изделий; ремонт и пошив головных уборов; ремонт и пошив изделий текстильной галантереи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Ремонт, пошив и вязание трикотажных изделий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бытовой радиоэлектронной аппаратуры, бытовых машин и бытовых приборов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Ремонт и изготовление металлоизделий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Ремонт ювелирных изделий; чеканка и гравировка ювелирных изделий; чернение изделий из серебра; изготовление ювелирных изделий; изготовление накладных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выпильных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монограмм к ювелирным изделиям; изготовление ювелирных изделий методом литья по выплавляемым моделям; обработка </w:t>
            </w: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поделочных ювелирных камней и закрепление их в ювелирных изделиях; ремонт и реставрация антикварных изделий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Граверные работы по металлу, стеклу, фарфору, дереву, керамике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Химическая чистка и крашение; услуги прачечных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Ремонт и строительство жилья и других построек; благоустройство придомовых территорий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Услуги фотоателье и фот</w:t>
            </w:r>
            <w:proofErr w:type="gram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кинолабораторий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Распиловка древесины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Прочие услуги производственного характера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Услуги бань и душевых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Прочие услуги, оказываемые в банях и душевых (массаж, водолечебные процедуры)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Услуги парикмахерских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Услуги по прокату, за исключением проката компьютерной техники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Прокат компьютерной техники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Ритуальные услуги, за исключением услуг по установке, снятию окраски надмогильных сооружений; изготовления надгробных сооружений из цемента, с мраморной крошкой, из природного камня и искусственных материалов и их реставрации; изготовления временных надгробных сооружений из различных материалов; надписей на памятниках, мраморных досках, крепления фотографий на памятниках; высечки барельефов, выполнения графических портретов на памятниках;</w:t>
            </w:r>
            <w:proofErr w:type="gram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скульптурных работ и т.п.; изготовления оград, памятников, венков из металла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Услуги по установке, снятию окраски надмогильных сооружений; изготовления надгробных сооружений из цемента, с мраморной крошкой, из природного камня и искусственных материалов и их реставрации; изготовления временных надгробных сооружений из различных материалов; надписей на памятниках, мраморных досках, крепления фотографий на памятниках; высечки барельефов, выполнения графических портретов на памятниках; скульптурных работ и т.п.; изготовления оград, памятников, венков из металла</w:t>
            </w:r>
            <w:proofErr w:type="gram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Обрядовые услуги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Прочие услуги непроизводственного характера, за исключением приема изделий на хранение в ломбарде от населения и приема изделий под ссудный залог от населения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Услуги по присмотру за детьми и больными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Оказание ветеринарных услуг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ремонту, техобслуживанию и мойке автомототранспортных средств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95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7" w:history="1">
              <w:r w:rsidRPr="00204E24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31.10.2012 N 22/189)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95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8" w:history="1">
              <w:r w:rsidRPr="00204E24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31.10.2012 N 22/189)</w:t>
            </w:r>
          </w:p>
        </w:tc>
      </w:tr>
      <w:tr w:rsidR="00204E24" w:rsidRPr="00204E24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автотранспортных услуг по перевозке пассажиров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Внутригородское регулярное автобусное сообщение по муниципальным маршрутам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регулярное автобусное сообщение по муниципальным маршрутам в границах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Такси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Иные перевозки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95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9" w:history="1">
              <w:r w:rsidRPr="00204E24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27.11.2014 N 48/388)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грузов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за исключением розничной торговли товарами исключительно детского ассортимента, книжно-журнальной продукцией, изделиями учебного назначения и канцелярскими принадлежностями, а также розничной торговли готовыми лекарственными средствами вместе с лекарственными средствами, изготовленными по назначению врача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Розничная торговля товарами исключительно детского ассортимента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Розничная торговля готовыми лекарственными средствами вместе с лекарственными средствами, изготовленными по назначению врача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Розничная торговля исключительно книжно-журнальной продукцией, изделиями учебного назначения и канцелярскими принадлежностями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Организации, учрежденные ГУ "Областной фонд социальной поддержки населения"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Организации, имеющие свыше 10 торговых точек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04E24" w:rsidRPr="00204E24">
        <w:tc>
          <w:tcPr>
            <w:tcW w:w="95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0" w:history="1">
              <w:r w:rsidRPr="00204E24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31.10.2012 N 22/189)</w:t>
            </w:r>
          </w:p>
        </w:tc>
      </w:tr>
      <w:tr w:rsidR="00204E24" w:rsidRPr="00204E24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Розничная торговля, осуществляемая через </w:t>
            </w: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Киоск или иной объект стационарной </w:t>
            </w: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торговой сети для торговли газетно-журнальной продукцией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Торговое место на крытом рынке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Организации, имеющие 15 и более стационарных торговых точек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Иные объекты стационарной торговой сети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Иные объекты нестационарной торговой сети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95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1" w:history="1">
              <w:r w:rsidRPr="00204E24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27.11.2014 N 48/388)</w:t>
            </w:r>
          </w:p>
        </w:tc>
      </w:tr>
      <w:tr w:rsidR="00204E24" w:rsidRPr="00204E24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Организации, имеющие 15 и более стационарных торговых точек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Иные объекты стационарной торговой сети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Иные объекты нестационарной торговой сети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Разносная и развозная розничная торговля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Автолавка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Автоцистерна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Автомагазин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Иные объекты разносной (развозной) торговли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общественного питания через объекты организации общественного питания, </w:t>
            </w: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имеющие залы обслуживания посетителей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Столовая общедоступная; 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Солдатская, курсантская чайные, расположенные на закрытой территории воинских частей и гарнизонов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Ресторан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Закусочная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Иные предприятия общественного питания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электронных табло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95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2" w:history="1">
              <w:r w:rsidRPr="00204E24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27.11.2014 N 48/388)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95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</w:t>
            </w:r>
            <w:hyperlink r:id="rId13" w:history="1">
              <w:r w:rsidRPr="00204E24">
                <w:rPr>
                  <w:rFonts w:ascii="Times New Roman" w:hAnsi="Times New Roman" w:cs="Times New Roman"/>
                  <w:sz w:val="24"/>
                  <w:szCs w:val="24"/>
                </w:rPr>
                <w:t>решения</w:t>
              </w:r>
            </w:hyperlink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31.10.2012 N 22/189)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Оказание услуг по временному размещению и проживанию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передаче во временное владение и (или) в </w:t>
            </w: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95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(введено </w:t>
            </w:r>
            <w:hyperlink r:id="rId14" w:history="1">
              <w:r w:rsidRPr="00204E24">
                <w:rPr>
                  <w:rFonts w:ascii="Times New Roman" w:hAnsi="Times New Roman" w:cs="Times New Roman"/>
                  <w:sz w:val="24"/>
                  <w:szCs w:val="24"/>
                </w:rPr>
                <w:t>решением</w:t>
              </w:r>
            </w:hyperlink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27.11.2014 N 48/388)</w:t>
            </w:r>
          </w:p>
        </w:tc>
      </w:tr>
      <w:tr w:rsidR="00204E24" w:rsidRPr="00204E24"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4E24" w:rsidRPr="00204E24">
        <w:tc>
          <w:tcPr>
            <w:tcW w:w="95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(введено </w:t>
            </w:r>
            <w:hyperlink r:id="rId15" w:history="1">
              <w:r w:rsidRPr="00204E24">
                <w:rPr>
                  <w:rFonts w:ascii="Times New Roman" w:hAnsi="Times New Roman" w:cs="Times New Roman"/>
                  <w:sz w:val="24"/>
                  <w:szCs w:val="24"/>
                </w:rPr>
                <w:t>решением</w:t>
              </w:r>
            </w:hyperlink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27.11.2014 N 48/388)</w:t>
            </w:r>
          </w:p>
        </w:tc>
      </w:tr>
    </w:tbl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4E24" w:rsidRPr="00204E24" w:rsidRDefault="00204E24" w:rsidP="00204E2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204E24" w:rsidRPr="00204E24" w:rsidRDefault="00204E24" w:rsidP="00204E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к решению</w:t>
      </w:r>
    </w:p>
    <w:p w:rsidR="00204E24" w:rsidRPr="00204E24" w:rsidRDefault="00204E24" w:rsidP="00204E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04E24">
        <w:rPr>
          <w:rFonts w:ascii="Times New Roman" w:hAnsi="Times New Roman" w:cs="Times New Roman"/>
          <w:sz w:val="24"/>
          <w:szCs w:val="24"/>
        </w:rPr>
        <w:t>Киржачского</w:t>
      </w:r>
      <w:proofErr w:type="spellEnd"/>
      <w:r w:rsidRPr="00204E24">
        <w:rPr>
          <w:rFonts w:ascii="Times New Roman" w:hAnsi="Times New Roman" w:cs="Times New Roman"/>
          <w:sz w:val="24"/>
          <w:szCs w:val="24"/>
        </w:rPr>
        <w:t xml:space="preserve"> районного</w:t>
      </w:r>
    </w:p>
    <w:p w:rsidR="00204E24" w:rsidRPr="00204E24" w:rsidRDefault="00204E24" w:rsidP="00204E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204E24" w:rsidRPr="00204E24" w:rsidRDefault="00204E24" w:rsidP="00204E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от 28.10.2005 N 60/730</w:t>
      </w:r>
    </w:p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4E24" w:rsidRPr="00204E24" w:rsidRDefault="00204E24" w:rsidP="00204E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ЗНАЧЕНИЯ</w:t>
      </w:r>
    </w:p>
    <w:p w:rsidR="00204E24" w:rsidRPr="00204E24" w:rsidRDefault="00204E24" w:rsidP="00204E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КОРРЕКТИРУЮЩЕГО КОЭФФИЦИЕНТА БАЗОВОЙ ДОХОДНОСТИ</w:t>
      </w:r>
    </w:p>
    <w:p w:rsidR="00204E24" w:rsidRPr="00204E24" w:rsidRDefault="00204E24" w:rsidP="00204E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К2-2</w:t>
      </w:r>
      <w:proofErr w:type="gramStart"/>
      <w:r w:rsidRPr="00204E2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04E24">
        <w:rPr>
          <w:rFonts w:ascii="Times New Roman" w:hAnsi="Times New Roman" w:cs="Times New Roman"/>
          <w:sz w:val="24"/>
          <w:szCs w:val="24"/>
        </w:rPr>
        <w:t xml:space="preserve"> ЗАВИСИМОСТИ ОТ МЕСТА РАСПОЛОЖЕНИЯ</w:t>
      </w:r>
    </w:p>
    <w:p w:rsidR="00204E24" w:rsidRPr="00204E24" w:rsidRDefault="00204E24" w:rsidP="00204E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204E24" w:rsidRPr="00204E24" w:rsidRDefault="00204E24" w:rsidP="00204E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04E24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6" w:history="1">
        <w:r w:rsidRPr="00204E24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204E24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  <w:proofErr w:type="gramEnd"/>
    </w:p>
    <w:p w:rsidR="00204E24" w:rsidRPr="00204E24" w:rsidRDefault="00204E24" w:rsidP="00204E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04E24">
        <w:rPr>
          <w:rFonts w:ascii="Times New Roman" w:hAnsi="Times New Roman" w:cs="Times New Roman"/>
          <w:sz w:val="24"/>
          <w:szCs w:val="24"/>
        </w:rPr>
        <w:lastRenderedPageBreak/>
        <w:t>Киржачского</w:t>
      </w:r>
      <w:proofErr w:type="spellEnd"/>
      <w:r w:rsidRPr="00204E24">
        <w:rPr>
          <w:rFonts w:ascii="Times New Roman" w:hAnsi="Times New Roman" w:cs="Times New Roman"/>
          <w:sz w:val="24"/>
          <w:szCs w:val="24"/>
        </w:rPr>
        <w:t xml:space="preserve"> района от 30.10.2007 N 30/462)</w:t>
      </w:r>
      <w:proofErr w:type="gramEnd"/>
    </w:p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7313"/>
        <w:gridCol w:w="1644"/>
      </w:tblGrid>
      <w:tr w:rsidR="00204E24" w:rsidRPr="00204E2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Границы территорий (населенного пункта), где осуществляется предпринимательская деятельность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Значения корректирующего коэффициента К2-2</w:t>
            </w:r>
          </w:p>
        </w:tc>
      </w:tr>
      <w:tr w:rsidR="00204E24" w:rsidRPr="00204E2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04E24" w:rsidRPr="00204E2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Сельские населенные пункты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</w:tr>
      <w:tr w:rsidR="00204E24" w:rsidRPr="00204E2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Сельские населенные пункты, расположенные в пределах придорожной полосы автодороги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- Дубки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Горьковско-Ярославского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шоссе в пределах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04E24" w:rsidRPr="00204E2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Придорожная полоса автомобильных дорог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- Дубки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Горьковско-Ярославского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шоссе в пределах </w:t>
            </w:r>
            <w:proofErr w:type="spellStart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Киржачского</w:t>
            </w:r>
            <w:proofErr w:type="spellEnd"/>
            <w:r w:rsidRPr="00204E2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24" w:rsidRPr="00204E24" w:rsidRDefault="00204E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E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</w:tbl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4E24" w:rsidRPr="00204E24" w:rsidRDefault="00204E24" w:rsidP="00204E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 xml:space="preserve">Коэффициент К2-2 принимается </w:t>
      </w:r>
      <w:proofErr w:type="gramStart"/>
      <w:r w:rsidRPr="00204E24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204E24">
        <w:rPr>
          <w:rFonts w:ascii="Times New Roman" w:hAnsi="Times New Roman" w:cs="Times New Roman"/>
          <w:sz w:val="24"/>
          <w:szCs w:val="24"/>
        </w:rPr>
        <w:t xml:space="preserve"> 1,0:</w:t>
      </w:r>
    </w:p>
    <w:p w:rsidR="00204E24" w:rsidRPr="00204E24" w:rsidRDefault="00204E24" w:rsidP="00204E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- в отношении оказания услуг по перевозке пассажиров и грузов;</w:t>
      </w:r>
    </w:p>
    <w:p w:rsidR="00204E24" w:rsidRPr="00204E24" w:rsidRDefault="00204E24" w:rsidP="00204E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- в отношении розничной торговли, осуществляемой в объектах нестационарной торговой сети, площадь в которых не превышает 5 квадратных метров;</w:t>
      </w:r>
    </w:p>
    <w:p w:rsidR="00204E24" w:rsidRPr="00204E24" w:rsidRDefault="00204E24" w:rsidP="00204E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- в отношении розничной торговли, осуществляемой в объектах нестационарной торговой сети, площадь в которых превышает 5 квадратных метров;</w:t>
      </w:r>
    </w:p>
    <w:p w:rsidR="00204E24" w:rsidRPr="00204E24" w:rsidRDefault="00204E24" w:rsidP="00204E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- в отношении разносной (развозной) торговли;</w:t>
      </w:r>
    </w:p>
    <w:p w:rsidR="00204E24" w:rsidRPr="00204E24" w:rsidRDefault="00204E24" w:rsidP="00204E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- в отношении оказания услуг общественного питания через объекты организации общественного питания, не имеющие залов обслуживания посетителей.</w:t>
      </w:r>
    </w:p>
    <w:p w:rsidR="00204E24" w:rsidRPr="00204E24" w:rsidRDefault="00204E24" w:rsidP="00204E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4E24">
        <w:rPr>
          <w:rFonts w:ascii="Times New Roman" w:hAnsi="Times New Roman" w:cs="Times New Roman"/>
          <w:sz w:val="24"/>
          <w:szCs w:val="24"/>
        </w:rPr>
        <w:t>Распространение и (или) размещение рекламы на автобусах любых типов, легковых и грузовых автомобилях, прицепах, полуприцепах.</w:t>
      </w:r>
    </w:p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4E24" w:rsidRPr="00204E24" w:rsidRDefault="00204E24" w:rsidP="00204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676D" w:rsidRPr="00204E24" w:rsidRDefault="0083676D">
      <w:pPr>
        <w:rPr>
          <w:rFonts w:ascii="Times New Roman" w:hAnsi="Times New Roman" w:cs="Times New Roman"/>
          <w:sz w:val="24"/>
          <w:szCs w:val="24"/>
        </w:rPr>
      </w:pPr>
    </w:p>
    <w:sectPr w:rsidR="0083676D" w:rsidRPr="00204E24" w:rsidSect="0094613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E24"/>
    <w:rsid w:val="00204E24"/>
    <w:rsid w:val="00836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E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204E2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A8C3B83FD60EA7C4D05BA68CD2AC3311CA40D544226AC83EEE3CDCFD18611D67A368903A073214D65E61sFU2N" TargetMode="External"/><Relationship Id="rId13" Type="http://schemas.openxmlformats.org/officeDocument/2006/relationships/hyperlink" Target="consultantplus://offline/ref=0CA8C3B83FD60EA7C4D05BA68CD2AC3311CA40D544226AC83EEE3CDCFD18611D67A368903A073214D65E61sFUDN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A8C3B83FD60EA7C4D05BA68CD2AC3311CA40D544226AC83EEE3CDCFD18611D67A368903A073214D65E61sFU3N" TargetMode="External"/><Relationship Id="rId12" Type="http://schemas.openxmlformats.org/officeDocument/2006/relationships/hyperlink" Target="consultantplus://offline/ref=0CA8C3B83FD60EA7C4D05BA68CD2AC3311CA40D54A236BC23CEE3CDCFD18611D67A368903A073214D65E60sFU5N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CA8C3B83FD60EA7C4D05BA68CD2AC3311CA40D540276BCF3DEE3CDCFD18611D67A368903A073214D65E69sFU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CA8C3B83FD60EA7C4D05BA68CD2AC3311CA40D54A236BC23CEE3CDCFD18611D67A368903A073214D65E61sFU0N" TargetMode="External"/><Relationship Id="rId11" Type="http://schemas.openxmlformats.org/officeDocument/2006/relationships/hyperlink" Target="consultantplus://offline/ref=0CA8C3B83FD60EA7C4D05BA68CD2AC3311CA40D54A236BC23CEE3CDCFD18611D67A368903A073214D65E61sFUCN" TargetMode="External"/><Relationship Id="rId5" Type="http://schemas.openxmlformats.org/officeDocument/2006/relationships/hyperlink" Target="consultantplus://offline/ref=0CA8C3B83FD60EA7C4D05BA68CD2AC3311CA40D544226AC83EEE3CDCFD18611D67A368903A073214D65E61sFU0N" TargetMode="External"/><Relationship Id="rId15" Type="http://schemas.openxmlformats.org/officeDocument/2006/relationships/hyperlink" Target="consultantplus://offline/ref=0CA8C3B83FD60EA7C4D05BA68CD2AC3311CA40D54A236BC23CEE3CDCFD18611D67A368903A073214D65E60sFU6N" TargetMode="External"/><Relationship Id="rId10" Type="http://schemas.openxmlformats.org/officeDocument/2006/relationships/hyperlink" Target="consultantplus://offline/ref=0CA8C3B83FD60EA7C4D05BA68CD2AC3311CA40D544226AC83EEE3CDCFD18611D67A368903A073214D65E61sFUCN" TargetMode="External"/><Relationship Id="rId4" Type="http://schemas.openxmlformats.org/officeDocument/2006/relationships/hyperlink" Target="consultantplus://offline/ref=0CA8C3B83FD60EA7C4D05BA68CD2AC3311CA40D547236DCF38EE3CDCFD18611D67A368903A073214D65E61sFU0N" TargetMode="External"/><Relationship Id="rId9" Type="http://schemas.openxmlformats.org/officeDocument/2006/relationships/hyperlink" Target="consultantplus://offline/ref=0CA8C3B83FD60EA7C4D05BA68CD2AC3311CA40D54A236BC23CEE3CDCFD18611D67A368903A073214D65E61sFU3N" TargetMode="External"/><Relationship Id="rId14" Type="http://schemas.openxmlformats.org/officeDocument/2006/relationships/hyperlink" Target="consultantplus://offline/ref=0CA8C3B83FD60EA7C4D05BA68CD2AC3311CA40D54A236BC23CEE3CDCFD18611D67A368903A073214D65E60sFU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1888</Words>
  <Characters>10762</Characters>
  <Application>Microsoft Office Word</Application>
  <DocSecurity>0</DocSecurity>
  <Lines>89</Lines>
  <Paragraphs>25</Paragraphs>
  <ScaleCrop>false</ScaleCrop>
  <Company/>
  <LinksUpToDate>false</LinksUpToDate>
  <CharactersWithSpaces>12625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3300-00-197</cp:lastModifiedBy>
  <cp:revision>1</cp:revision>
  <dcterms:created xsi:type="dcterms:W3CDTF">2016-01-13T13:20:00Z</dcterms:created>
  <dcterms:modified xsi:type="dcterms:W3CDTF">2016-01-13T13:21:00Z</dcterms:modified>
</cp:coreProperties>
</file>