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3D4" w:rsidRPr="00716C3D" w:rsidRDefault="002433D4" w:rsidP="002433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к решению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16C3D">
        <w:rPr>
          <w:rFonts w:ascii="Times New Roman" w:hAnsi="Times New Roman" w:cs="Times New Roman"/>
          <w:sz w:val="24"/>
          <w:szCs w:val="24"/>
        </w:rPr>
        <w:t>Ковровского</w:t>
      </w:r>
      <w:proofErr w:type="spellEnd"/>
      <w:r w:rsidRPr="00716C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от 02.08.2005 N 11/64</w:t>
      </w: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ЗНАЧЕНИЯ КОЭФФИЦИЕНТА К</w:t>
      </w:r>
      <w:proofErr w:type="gramStart"/>
      <w:r w:rsidRPr="00716C3D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В ЗАВИСИМОСТИ ОТ СОВОКУПНОСТИ ОСОБЕННОСТЕЙ ВИДОВ</w:t>
      </w: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ДЕЯТЕЛЬНОСТИ И ТИПА НАСЕЛЕННОГО ПУНКТА</w:t>
      </w:r>
    </w:p>
    <w:p w:rsidR="002433D4" w:rsidRPr="00716C3D" w:rsidRDefault="00716C3D" w:rsidP="002433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33D4" w:rsidRPr="00716C3D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="002433D4" w:rsidRPr="00716C3D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2433D4" w:rsidRPr="00716C3D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2433D4" w:rsidRPr="00716C3D" w:rsidRDefault="002433D4" w:rsidP="002433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16C3D">
        <w:rPr>
          <w:rFonts w:ascii="Times New Roman" w:hAnsi="Times New Roman" w:cs="Times New Roman"/>
          <w:sz w:val="24"/>
          <w:szCs w:val="24"/>
        </w:rPr>
        <w:t>Ковровского</w:t>
      </w:r>
      <w:proofErr w:type="spellEnd"/>
      <w:r w:rsidRPr="00716C3D">
        <w:rPr>
          <w:rFonts w:ascii="Times New Roman" w:hAnsi="Times New Roman" w:cs="Times New Roman"/>
          <w:sz w:val="24"/>
          <w:szCs w:val="24"/>
        </w:rPr>
        <w:t xml:space="preserve"> района от 26.11.2008 N 64 (ред. 25.10.2012))</w:t>
      </w:r>
      <w:proofErr w:type="gramEnd"/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624"/>
        <w:gridCol w:w="3795"/>
        <w:gridCol w:w="1020"/>
        <w:gridCol w:w="1020"/>
        <w:gridCol w:w="1020"/>
      </w:tblGrid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Поселки численностью не менее 3 тыс. человек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Прочие населенные пункты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Вне населенных пунктов</w:t>
            </w:r>
          </w:p>
        </w:tc>
      </w:tr>
      <w:tr w:rsidR="002433D4" w:rsidRPr="00716C3D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бытовых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 ремонт и пошив головных уборов; ремонт и пошив изделий текстильной галантереи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Ремонт ювелирных изделий; чеканка и гравировка ювелирных изделий; чернение изделий из серебра; изготовление ювелирных изделий; изготовление накладных </w:t>
            </w:r>
            <w:proofErr w:type="spell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 изготовление ювелирных изделий методом литья по выплавляемым моделям; обработка поделочных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ювелирных камней и закрепление их в ювелирных изделиях; ремонт и реставрация антикварных изделий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 услуги прачечных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мебели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Ремонт жилья и других построек; благоустройство придомовых территорий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фотоуслуги</w:t>
            </w:r>
            <w:proofErr w:type="spell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, видеосъемка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процедуры, услуги саун)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Ритуальные услуги, за исключением услуг по установке, снятию окраски надмогильных сооружений; изготовления надгробных сооружений из цемента, с мраморной крошкой, из природного камня и искусственных материалов и их реставрации; изготовления временных надгробных сооружений из различных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 изготовление надгробных сооружений из цемента, с мраморной крошкой, из природного камня и искусственных материалов и их реставрация; изготовление временных надгробных сооружений из различных материалов; надписи на памятниках, мраморных досках, крепление фотографий на памятниках; высечка барельефов, выполнение графических портретов на памятниках, скульптурные работы и т.п.; изготовление оград, памятников, венков из металла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автотранспортных услуг по перевозке пассажиров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автотранспортных средств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имеющей торговые залы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за исключением розничной торговли товарами исключительно детского ассортимента, книжно-журнальной продукцией, изделиями учебного назначения и канцелярскими принадлежностями, а также розничной торговли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товарами исключительно детского ассортимента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исключительно книжно-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журнальной продукцией, изделиями учебного назначения и канцелярскими принадлежностями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через магазины системы потребительской кооперации (только в населенных пунктах с численностью менее 3 тыс. человек)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пределах придорожной полосы федеральной автомобильной дороги общего пользования, проходящей через территорию населенного пункта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пределах придорожной полосы федеральной автомобильной дороги общего пользования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2433D4" w:rsidRPr="00716C3D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метров, за исключением реализации товаров с использованием торговых автоматов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Киоск или иной объект стационарной торговой сети для торговли газетно-журнальной продукцией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торговля, осуществляемая через объекты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Киоск или иной объект стационарной торговой сети для торговли газетно-журнальной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продукцией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Розничная торговля лекарственными средствами вместе с лекарственными средствами, изготовленными по назначению врача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Развозная (разносная) розничная торговля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 через объекты организации общественного питания, имеющие залы обслуживания посетителей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 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Солдатская, курсантская чайные, расположенные на закрытой территории воинских частей и гарнизонов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Точки общественного питания, расположенные исключительно на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открытой площадке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посредством электронных табло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Размещение рекламы на транспортных средствах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квадратных метров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3D4" w:rsidRPr="00716C3D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Реализация товаров с использованием торговых автоматов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к решению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16C3D">
        <w:rPr>
          <w:rFonts w:ascii="Times New Roman" w:hAnsi="Times New Roman" w:cs="Times New Roman"/>
          <w:sz w:val="24"/>
          <w:szCs w:val="24"/>
        </w:rPr>
        <w:t>Ковровского</w:t>
      </w:r>
      <w:proofErr w:type="spellEnd"/>
      <w:r w:rsidRPr="00716C3D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433D4" w:rsidRPr="00716C3D" w:rsidRDefault="002433D4" w:rsidP="002433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от 02.08.2005 N 11/64</w:t>
      </w: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ДОКУМЕНТЫ,</w:t>
      </w: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16C3D">
        <w:rPr>
          <w:rFonts w:ascii="Times New Roman" w:hAnsi="Times New Roman" w:cs="Times New Roman"/>
          <w:sz w:val="24"/>
          <w:szCs w:val="24"/>
        </w:rPr>
        <w:t>ПРЕДСТАВЛЯЕМЫЕ</w:t>
      </w:r>
      <w:proofErr w:type="gramEnd"/>
      <w:r w:rsidRPr="00716C3D">
        <w:rPr>
          <w:rFonts w:ascii="Times New Roman" w:hAnsi="Times New Roman" w:cs="Times New Roman"/>
          <w:sz w:val="24"/>
          <w:szCs w:val="24"/>
        </w:rPr>
        <w:t xml:space="preserve"> НАЛОГОПЛАТЕЛЬЩИКОМ В НАЛОГОВЫЙ ОРГАН ПО МЕСТУ</w:t>
      </w: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ОСУЩЕСТВЛЕНИЯ ДЕЯТЕЛЬНОСТИ С ЦЕЛЬЮ ПОДТВЕРЖДЕНИЯ</w:t>
      </w:r>
    </w:p>
    <w:p w:rsidR="002433D4" w:rsidRPr="00716C3D" w:rsidRDefault="002433D4" w:rsidP="002433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КОЛИЧЕСТВЕННОГО ЗНАЧЕНИЯ ФИЗИЧЕСКОГО ПОКАЗАТЕЛЯ</w:t>
      </w:r>
    </w:p>
    <w:p w:rsidR="002433D4" w:rsidRPr="00716C3D" w:rsidRDefault="00716C3D" w:rsidP="002433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33D4" w:rsidRPr="00716C3D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5" w:history="1">
        <w:r w:rsidR="002433D4" w:rsidRPr="00716C3D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="002433D4" w:rsidRPr="00716C3D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="002433D4" w:rsidRPr="00716C3D">
        <w:rPr>
          <w:rFonts w:ascii="Times New Roman" w:hAnsi="Times New Roman" w:cs="Times New Roman"/>
          <w:sz w:val="24"/>
          <w:szCs w:val="24"/>
        </w:rPr>
        <w:t>Ковровского</w:t>
      </w:r>
      <w:proofErr w:type="spellEnd"/>
      <w:r w:rsidR="002433D4" w:rsidRPr="00716C3D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2433D4" w:rsidRPr="00716C3D" w:rsidRDefault="002433D4" w:rsidP="002433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от 28.11.2007 N 68)</w:t>
      </w:r>
    </w:p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6746"/>
      </w:tblGrid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Наименование физического показателя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Форма документа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включая индивидуального предпринимателя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Трудовые договоры, договоры гражданско-правового характера на выполнение работ (услуг), заключаемые с юридическими и физическими лицами.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Площадь торгового зала (в квадратных метрах); торговое место;</w:t>
            </w:r>
          </w:p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площадь зала для обслуживания посетителей (в квадратных метрах)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Технический паспорт, зарегистрированный в организации по государственному техническому учету и инвентаризации объектов капитального строительства, или иные инвентаризационные и правоустанавливающие документы.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автотранспортных средств, используемых для перевозки пассажиров и грузов </w:t>
            </w:r>
            <w:hyperlink w:anchor="Par457" w:history="1">
              <w:r w:rsidRPr="00716C3D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Лицензия, лицензионная карточка и технический паспорт на каждое транспортное средство, договор аренды автотранспортного средства, а также справка из органов ГИБДД о количестве транспортных средств, зарегистрированных на налогоплательщика и используемых для перевозки пассажиров и грузов.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Площадь стоянки (в квадратных метрах)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Договор аренды земельного участка (с кадастровой картой) для открытых автостоянок. Технический паспорт, зарегистрированный в организации по государственному техническому учету и инвентаризации объектов капитального строительства, или иные инвентаризационные и правоустанавливающие документы для закрытых автостоянок, используемых в качестве мест для оказания платных услуг по хранению транспортных средств.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поля наружной рекламы, экспонирующей поверхности, электронного табло и экрана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Разрешение на установку и эксплуатацию рекламной </w:t>
            </w: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конструкции. Лист согласований к разрешению на установку и эксплуатацию рекламной конструкции.</w:t>
            </w:r>
          </w:p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Договор на распространение и (или) размещение наружной рекламы, заключенный между владельцем (арендатором, субарендатором) рекламной конструкции и рекламодателем.</w:t>
            </w:r>
          </w:p>
        </w:tc>
      </w:tr>
      <w:tr w:rsidR="002433D4" w:rsidRPr="00716C3D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спального помещения (в квадратных метрах)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D4" w:rsidRPr="00716C3D" w:rsidRDefault="002433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6C3D">
              <w:rPr>
                <w:rFonts w:ascii="Times New Roman" w:hAnsi="Times New Roman" w:cs="Times New Roman"/>
                <w:sz w:val="24"/>
                <w:szCs w:val="24"/>
              </w:rPr>
              <w:t>Технический паспорт, зарегистрированный в организации по государственному техническому учету и инвентаризации объектов капитального строительства, или иные инвентаризационные и правоустанавливающие документы.</w:t>
            </w:r>
          </w:p>
        </w:tc>
      </w:tr>
    </w:tbl>
    <w:p w:rsidR="002433D4" w:rsidRPr="00716C3D" w:rsidRDefault="002433D4" w:rsidP="002433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3D4" w:rsidRPr="00716C3D" w:rsidRDefault="002433D4" w:rsidP="00243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433D4" w:rsidRPr="00716C3D" w:rsidRDefault="002433D4" w:rsidP="00243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57"/>
      <w:bookmarkEnd w:id="0"/>
      <w:r w:rsidRPr="00716C3D">
        <w:rPr>
          <w:rFonts w:ascii="Times New Roman" w:hAnsi="Times New Roman" w:cs="Times New Roman"/>
          <w:sz w:val="24"/>
          <w:szCs w:val="24"/>
        </w:rPr>
        <w:t>&lt;*&gt; Специальные автомобили не подлежат учету в качестве автотранспортных средств, используемых для перевозки пассажиров и грузов.</w:t>
      </w:r>
    </w:p>
    <w:p w:rsidR="002433D4" w:rsidRPr="00716C3D" w:rsidRDefault="002433D4" w:rsidP="00243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C3D">
        <w:rPr>
          <w:rFonts w:ascii="Times New Roman" w:hAnsi="Times New Roman" w:cs="Times New Roman"/>
          <w:sz w:val="24"/>
          <w:szCs w:val="24"/>
        </w:rPr>
        <w:t>К специальным автомобилям относятся автотранспортные средства, конструкция которых предназначена для размещения, транспортировки и эксплуатации различного специального, в том числе технологического, оборудования и выполнения других функций, не связанных с перевозкой пассажиров или грузов.</w:t>
      </w:r>
    </w:p>
    <w:p w:rsidR="00B04075" w:rsidRPr="00716C3D" w:rsidRDefault="00B04075">
      <w:pPr>
        <w:rPr>
          <w:rFonts w:ascii="Times New Roman" w:hAnsi="Times New Roman" w:cs="Times New Roman"/>
          <w:sz w:val="24"/>
          <w:szCs w:val="24"/>
        </w:rPr>
      </w:pPr>
    </w:p>
    <w:sectPr w:rsidR="00B04075" w:rsidRPr="00716C3D" w:rsidSect="00C7758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33D4"/>
    <w:rsid w:val="002433D4"/>
    <w:rsid w:val="00716C3D"/>
    <w:rsid w:val="00857F8A"/>
    <w:rsid w:val="00B0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3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2433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51518AC3DD7A0D84B09467C8CE49D047ECACA3E725BA7DA2D296C6C2AFB6DEBB0531CFB65D63EE4BDD27HD73M" TargetMode="External"/><Relationship Id="rId4" Type="http://schemas.openxmlformats.org/officeDocument/2006/relationships/hyperlink" Target="consultantplus://offline/ref=9E51518AC3DD7A0D84B09467C8CE49D047ECACA3E32DB379AED296C6C2AFB6DEBB0531CFB65D63EE4BDD27HD7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1847</Words>
  <Characters>10534</Characters>
  <Application>Microsoft Office Word</Application>
  <DocSecurity>0</DocSecurity>
  <Lines>87</Lines>
  <Paragraphs>24</Paragraphs>
  <ScaleCrop>false</ScaleCrop>
  <Company/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2016-01-11T12:59:00Z</dcterms:created>
  <dcterms:modified xsi:type="dcterms:W3CDTF">2016-01-13T12:22:00Z</dcterms:modified>
</cp:coreProperties>
</file>