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3D" w:rsidRPr="002D513D" w:rsidRDefault="002D513D" w:rsidP="002D513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 решению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10.11.2008 N 124/7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ЗНАЧЕНИЯ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 ОСОБЕННОСТЕЙ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ВИДОВ ДЕЯТЕЛЬНОСТИ</w:t>
      </w:r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Pr="002D513D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2D513D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18.11.2014 N 99/11)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737"/>
        <w:gridCol w:w="4309"/>
        <w:gridCol w:w="2041"/>
      </w:tblGrid>
      <w:tr w:rsidR="002D513D" w:rsidRPr="002D51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Подвид деятельности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К2-1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бытовых услуг, в том числе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Ремонт; окраска и пошив обуви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изделий, ремонт и пошив головных уборов, ремонт и пошив изделий текстильной галантереи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Ремонт мебели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характера, за исключением строительства индивидуальных домов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прачечных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по прокату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Ритуальные услуги, за исключением услуг по установке, снятию окраски надмогильных сооружений, изготовления надгробных сооружений из цемента, с мраморной крошкой, из природного камня и искусственных материалов и их реставрация, изготовления временных надгробных сооружений из различных материалов, надписей на памятниках, мраморных досках, крепления фотографий на памятниках, высечки барельефов, выполнения графических портретов на памятниках, скульптурных работ и т.п., изготовления оград, памятников, венков</w:t>
            </w:r>
            <w:proofErr w:type="gram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 из металла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сооружений, изготовлению надгробных сооружений их цемента, с мраморной крошкой, из природного камня и искусственных материалов и их реставрация, изготовлению временных надгробных сооружений из различных материалов, надписей на памятниках, мраморных досках, креплению фотографий на памятниках, высечки барельефов, выполнения графических портретов на памятниках, скульптурных работ и т.п., изготовления оград, памятников, венков из металла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 от населения и приема изделий под ссудный залог от населения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по ремонту, техническому обслуживанию и мойке автотранспортных средств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На автотранспорте с количеством посадочных мест до 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На автотранспорте с количеством посадочных мест от 6 до 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На автотранспорте с количеством посадочных мест от 16 до 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На автотранспорте с количеством посадочных мест от 31 до 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На автотранспорте с количеством посадочных мест свыше 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розничной торговли товарами исключительно детского ассортимента, книжно-журнальной продукцией, изделиями учебного назначения и канцелярскими принадлежностями, изделиями народных художественных промыслов, через магазины системы потребительской кооперации, расположенные в прочих населенных пунктах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детского ассортимента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книжно-журнальной продукции, изделиями учебного назначения и канцелярскими принадлежностями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через магазины системы потребительской кооперации, расположенные в прочих населенных пунктах (к прочим относятся населенные пункты с численностью населения менее 3 тыс. человек)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изделиями народных художественных промыслов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торговли газетно-журнальной продукцией, изделий народных художественных промыслов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изделиями народных художественных промыслов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торговли газетно-журнальной продукцией, изделий народных художественных промыслов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изделиями народных художественных промыслов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Развозная и разносная торговля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Реализация товаров с использованием торговых автоматов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имеющие залы обслуживания посетителей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имеющие залы обслуживания посетителей, кроме общедоступной столовой и столовой, обслуживающей исключительно контингент какой-либо определенной организации и состоящей на балансе этой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общедоступная,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посредством электронных табло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Размещение рекламы на транспортных средствах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мест;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каждого из них не превышает 10 квадратных метров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D513D" w:rsidRPr="002D513D">
        <w:tc>
          <w:tcPr>
            <w:tcW w:w="7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каждого из них превышает 10 квадратных метров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 решению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10.11.2008 N 124/7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ЗНАЧЕНИЯ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ЗАВИСИМОСТИ ОТ ТИПА НАСЕЛЕННОГО ПУНКТА</w:t>
      </w:r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" w:history="1">
        <w:r w:rsidRPr="002D513D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2D513D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18.11.2014 N 99/11)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6803"/>
        <w:gridCol w:w="2098"/>
      </w:tblGrid>
      <w:tr w:rsidR="002D513D" w:rsidRPr="002D51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Группа населенных пунктов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К2-2</w:t>
            </w:r>
          </w:p>
        </w:tc>
      </w:tr>
      <w:tr w:rsidR="002D513D" w:rsidRPr="002D51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Город Меленки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2D513D" w:rsidRPr="002D51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Прочие населенные пункты (кроме перечисленных в </w:t>
            </w:r>
            <w:hyperlink w:anchor="Par195" w:history="1">
              <w:r w:rsidRPr="002D513D">
                <w:rPr>
                  <w:rFonts w:ascii="Times New Roman" w:hAnsi="Times New Roman" w:cs="Times New Roman"/>
                  <w:sz w:val="24"/>
                  <w:szCs w:val="24"/>
                </w:rPr>
                <w:t>пунктах 3</w:t>
              </w:r>
            </w:hyperlink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w:anchor="Par198" w:history="1">
              <w:r w:rsidRPr="002D513D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приложения)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D513D" w:rsidRPr="002D51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195"/>
            <w:bookmarkEnd w:id="0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Населенные пункты, расположенные в труднодоступной местности: д. 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Шохино</w:t>
            </w:r>
            <w:proofErr w:type="spell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Анохино</w:t>
            </w:r>
            <w:proofErr w:type="spellEnd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Черниченка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</w:tr>
      <w:tr w:rsidR="002D513D" w:rsidRPr="002D51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98"/>
            <w:bookmarkEnd w:id="1"/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Населенные пункты с численностью населения менее 100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3D" w:rsidRPr="002D513D" w:rsidRDefault="002D51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13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</w:tbl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Коэффициент К2-2 принимается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1,0 в отношении: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- оказания автотранспортных услуг по перевозке грузов;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- оказания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стоянках;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- в отношении розничной торговли, осуществляемой через объекты нестационарной торговой сети (за исключением торговли на рынках и ярмарках, имеющих официально зарегистрированный статус); разносной (развозной) торговли.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 решению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10.11.2008 N 124/7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ЗНАЧЕНИЯ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КОЭФФИЦИЕНТА К2-3,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УЧИТЫВАЮЩИЕ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ВЕЛИЧИНУ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СРЕДНЕМЕСЯЧНОЙ ЗАРАБОТНОЙ ПЛАТЫ</w:t>
      </w:r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" w:history="1">
        <w:r w:rsidRPr="002D513D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2D513D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18.11.2014 N 99/11)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1. Коэффициент К2-3 принимается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1,5: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1.1. Для налогоплательщиков, использующих труд наемных работников, при уровне среднемесячной заработной платы работников ниже официально установленной величины прожиточного минимума для трудоспособного населения на территории Владимирской области, действующей в квартале, предшествующем налоговому периоду.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2. Коэффициент К2-3 принимается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1,0: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1.1. Для налогоплательщиков, использующих труд наемных работников, при уровне среднемесячной заработной платы работников не ниже официально установленной величины прожиточного минимума для трудоспособного населения на территории Владимирской области, действующей в квартале, предшествующем налоговому периоду.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 решению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D513D" w:rsidRPr="002D513D" w:rsidRDefault="002D513D" w:rsidP="002D51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10.11.2008 N 124/7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ЗНАЧЕНИЕ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КОЭФФИЦИЕНТА К2-4, УЧИТЫВАЮЩЕЕ ВРЕМЯ И МЕСТО ОСУЩЕСТВЛЕНИЯ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РОЗНИЧНОЙ ТОРГОВЛИ ЧЕРЕЗ ОБЪЕКТЫ НЕСТАЦИОНАРНОЙ ТОРГОВОЙ</w:t>
      </w:r>
    </w:p>
    <w:p w:rsidR="002D513D" w:rsidRPr="002D513D" w:rsidRDefault="002D513D" w:rsidP="002D51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СЕТИ НА ТЕРРИТОРИИ ГОРОДА МЕЛЕНКИ</w:t>
      </w:r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2D513D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2D513D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2D513D">
        <w:rPr>
          <w:rFonts w:ascii="Times New Roman" w:hAnsi="Times New Roman" w:cs="Times New Roman"/>
          <w:sz w:val="24"/>
          <w:szCs w:val="24"/>
        </w:rPr>
        <w:t>Меленковского</w:t>
      </w:r>
      <w:proofErr w:type="spellEnd"/>
      <w:r w:rsidRPr="002D513D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2D513D" w:rsidRPr="002D513D" w:rsidRDefault="002D513D" w:rsidP="002D51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от 18.11.2014 N 99/11)</w:t>
      </w:r>
    </w:p>
    <w:p w:rsidR="002D513D" w:rsidRPr="002D513D" w:rsidRDefault="002D513D" w:rsidP="002D51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Коэффициент К2-4 принимается равным 0,075 в отношении розничной торговли, осуществляемой через объекты нестационарной торговой сети по воскресеньям на территории города Меленки по следующему месторасположению:</w:t>
      </w:r>
      <w:proofErr w:type="gramEnd"/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>ул. Ленина (от дома N 65 (магазин "Золото") до ул. 1 Мая);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ул. 1 Мая (от ул. Ленина до ул.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Красноармейской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>);</w:t>
      </w:r>
    </w:p>
    <w:p w:rsidR="002D513D" w:rsidRPr="002D513D" w:rsidRDefault="002D513D" w:rsidP="002D51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13D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Pr="002D513D">
        <w:rPr>
          <w:rFonts w:ascii="Times New Roman" w:hAnsi="Times New Roman" w:cs="Times New Roman"/>
          <w:sz w:val="24"/>
          <w:szCs w:val="24"/>
        </w:rPr>
        <w:t>Красноармейская</w:t>
      </w:r>
      <w:proofErr w:type="gramEnd"/>
      <w:r w:rsidRPr="002D513D">
        <w:rPr>
          <w:rFonts w:ascii="Times New Roman" w:hAnsi="Times New Roman" w:cs="Times New Roman"/>
          <w:sz w:val="24"/>
          <w:szCs w:val="24"/>
        </w:rPr>
        <w:t xml:space="preserve"> (от ул. Коммунистической до ул. 1 Мая).</w:t>
      </w:r>
    </w:p>
    <w:p w:rsidR="004462F2" w:rsidRPr="002D513D" w:rsidRDefault="004462F2">
      <w:pPr>
        <w:rPr>
          <w:rFonts w:ascii="Times New Roman" w:hAnsi="Times New Roman" w:cs="Times New Roman"/>
          <w:sz w:val="24"/>
          <w:szCs w:val="24"/>
        </w:rPr>
      </w:pPr>
    </w:p>
    <w:sectPr w:rsidR="004462F2" w:rsidRPr="002D513D" w:rsidSect="00480CC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13D"/>
    <w:rsid w:val="002D513D"/>
    <w:rsid w:val="0044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1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D513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393502BC146386754AB5BD5CEE2BBAC98677A18777F746998753A1903F69B844CC3A5EC9EA22BF0EDD04LFP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93502BC146386754AB5BD5CEE2BBAC98677A18777F746998753A1903F69B844CC3A5EC9EA22BF0EDD04LFPDO" TargetMode="External"/><Relationship Id="rId5" Type="http://schemas.openxmlformats.org/officeDocument/2006/relationships/hyperlink" Target="consultantplus://offline/ref=42393502BC146386754AB5BD5CEE2BBAC98677A18777F746998753A1903F69B844CC3A5EC9EA22BF0EDD04LFP2O" TargetMode="External"/><Relationship Id="rId4" Type="http://schemas.openxmlformats.org/officeDocument/2006/relationships/hyperlink" Target="consultantplus://offline/ref=42393502BC146386754AB5BD5CEE2BBAC98677A18777F746998753A1903F69B844CC3A5EC9EA22BF0EDD04LFP3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1642</Words>
  <Characters>9366</Characters>
  <Application>Microsoft Office Word</Application>
  <DocSecurity>0</DocSecurity>
  <Lines>78</Lines>
  <Paragraphs>21</Paragraphs>
  <ScaleCrop>false</ScaleCrop>
  <Company/>
  <LinksUpToDate>false</LinksUpToDate>
  <CharactersWithSpaces>10987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3300-00-197</cp:lastModifiedBy>
  <cp:revision>1</cp:revision>
  <dcterms:created xsi:type="dcterms:W3CDTF">2016-01-13T14:15:00Z</dcterms:created>
  <dcterms:modified xsi:type="dcterms:W3CDTF">2016-01-13T14:16:00Z</dcterms:modified>
</cp:coreProperties>
</file>