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Приложение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справке УФНС России 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 Магаданской области </w:t>
      </w:r>
    </w:p>
    <w:p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от  </w:t>
      </w:r>
      <w:r>
        <w:rPr>
          <w:rFonts w:ascii="Times New Roman" w:hAnsi="Times New Roman"/>
          <w:sz w:val="18"/>
          <w:szCs w:val="18"/>
          <w:lang w:val="en-US"/>
        </w:rPr>
        <w:t>6</w:t>
      </w:r>
      <w:bookmarkStart w:id="0" w:name="_GoBack"/>
      <w:bookmarkEnd w:id="0"/>
      <w:r>
        <w:rPr>
          <w:rFonts w:ascii="Times New Roman" w:hAnsi="Times New Roman"/>
          <w:sz w:val="18"/>
          <w:szCs w:val="18"/>
        </w:rPr>
        <w:t xml:space="preserve"> марта 2020 г.</w:t>
      </w:r>
    </w:p>
    <w:p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Статистика по обращениям граждан,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поступившим в УФНС России по Магаданской области </w:t>
      </w:r>
    </w:p>
    <w:p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период с 1 марта </w:t>
      </w:r>
      <w:r>
        <w:rPr>
          <w:rFonts w:ascii="Times New Roman" w:hAnsi="Times New Roman"/>
          <w:noProof/>
          <w:color w:val="000000"/>
          <w:sz w:val="24"/>
          <w:szCs w:val="24"/>
        </w:rPr>
        <w:t>2020 г. по 31 марта 2020 г.</w:t>
      </w:r>
    </w:p>
    <w:p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tbl>
      <w:tblPr>
        <w:tblW w:w="163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663"/>
        <w:gridCol w:w="896"/>
        <w:gridCol w:w="709"/>
        <w:gridCol w:w="851"/>
        <w:gridCol w:w="708"/>
        <w:gridCol w:w="851"/>
        <w:gridCol w:w="851"/>
        <w:gridCol w:w="708"/>
        <w:gridCol w:w="850"/>
        <w:gridCol w:w="851"/>
        <w:gridCol w:w="710"/>
        <w:gridCol w:w="850"/>
        <w:gridCol w:w="851"/>
        <w:gridCol w:w="850"/>
        <w:gridCol w:w="709"/>
        <w:gridCol w:w="709"/>
        <w:gridCol w:w="709"/>
        <w:gridCol w:w="992"/>
      </w:tblGrid>
      <w:tr>
        <w:trPr>
          <w:trHeight w:val="39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территориального налогового органа</w:t>
            </w:r>
          </w:p>
        </w:tc>
        <w:tc>
          <w:tcPr>
            <w:tcW w:w="1431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обращений</w:t>
            </w:r>
          </w:p>
        </w:tc>
      </w:tr>
      <w:tr>
        <w:trPr>
          <w:trHeight w:val="39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5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числе по тематике вопросов </w: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t xml:space="preserve">в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соответствии с </w: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t>тематическим классификатором обращений, шт. (%)</w:t>
            </w:r>
          </w:p>
        </w:tc>
      </w:tr>
      <w:tr>
        <w:trPr>
          <w:cantSplit/>
          <w:trHeight w:val="275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0003.0008.0086.1198 Обжалование решений государственных органов и должностных лиц‚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0003.0008.0086.0540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0003.0008.0086.0543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0003.0008.0086.0544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0003.0008.0086.0545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               </w:t>
            </w:r>
            <w:r>
              <w:rPr>
                <w:rFonts w:ascii="Times New Roman" w:hAnsi="Times New Roman"/>
                <w:sz w:val="16"/>
                <w:szCs w:val="16"/>
              </w:rPr>
              <w:t>0003.0008.0086.0548 Налогообложение малого бизнеса, специальных налоговых режимов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0003.0008.0086.0558  Задолженность по налогам, сборам и взносам  в бюджеты государственных  внебюджетных фондов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0003.0008.0086.0560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Уклонение от налогообложения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0003.0008.0086.0564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0003.0008.0086.0557 Возврат или  зачёт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0003.0008.0086.0552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Организация работы с налогоплательщиками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0003.0008.0086.0565 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Регистрация юридических лиц, физических лиц  в качестве индивид. предпринимателей и КФХ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0003.0008.0086.0562 Оказание услуг в электронной форме. Пользование информационными ресурсами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003.0008.0086.0567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Надзор в области организации и проведения  азартных игр и лотерей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003.0008.0086.0551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Учёт налогоплательщиков. Получение и отказ от ИНН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0003.0008.0086.0568 Регистрация контрольно – кассовой техники , используемой организациями и индивид. предпринимателями</w:t>
            </w:r>
          </w:p>
          <w:p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 другим вопросам</w:t>
            </w:r>
          </w:p>
        </w:tc>
      </w:tr>
      <w:tr>
        <w:trPr>
          <w:trHeight w:val="6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4900</w:t>
            </w:r>
          </w:p>
          <w:p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УФНС России 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 ИФНС России № 1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326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192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 ИФНС России № 2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4912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Межрайонная ИФНС России № 3  по Магаданской области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7</w:t>
            </w:r>
          </w:p>
        </w:tc>
      </w:tr>
      <w:tr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369</w:t>
            </w:r>
          </w:p>
          <w:p>
            <w:pPr>
              <w:spacing w:after="0" w:line="240" w:lineRule="auto"/>
              <w:ind w:right="-15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24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20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5,42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30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1,36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7,05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,27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</w:p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55,02</w:t>
            </w:r>
          </w:p>
        </w:tc>
      </w:tr>
    </w:tbl>
    <w:p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sectPr>
      <w:headerReference w:type="default" r:id="rId8"/>
      <w:pgSz w:w="16838" w:h="11906" w:orient="landscape" w:code="9"/>
      <w:pgMar w:top="567" w:right="851" w:bottom="284" w:left="567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  <w:jc w:val="right"/>
    </w:pPr>
    <w:r>
      <w:t xml:space="preserve"> 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0-0~2\AppData\Local\Temp\rad7058DBlankToImpor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7DE4B-5CDB-47F4-ACBA-EBD8BF67D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rad7058DBlankToImport.dot</Template>
  <TotalTime>12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Вараксина Юлия Викторовна</dc:creator>
  <cp:lastModifiedBy>Боровская</cp:lastModifiedBy>
  <cp:revision>8</cp:revision>
  <cp:lastPrinted>2020-04-03T05:45:00Z</cp:lastPrinted>
  <dcterms:created xsi:type="dcterms:W3CDTF">2020-03-31T05:15:00Z</dcterms:created>
  <dcterms:modified xsi:type="dcterms:W3CDTF">2020-04-03T05:49:00Z</dcterms:modified>
</cp:coreProperties>
</file>