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СОБРАНИЕ ПРЕДСТАВИТЕЛЕЙ ХАСЫНСКОГО МУНИЦИПАЛЬНОГО ОКРУГА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 февраля 2023 г. N 6</w:t>
      </w:r>
    </w:p>
    <w:p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УСТАНОВЛЕНИИ ЗЕМЕЛЬНОГО НАЛОГА НА ТЕРРИТОРИИ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"ХАСЫНСКИЙ МУНИЦИПАЛЬНЫЙ ОКРУГ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ОБЛАСТИ"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ред. Решений Собрания представителей</w:t>
      </w:r>
      <w:proofErr w:type="gramEnd"/>
    </w:p>
    <w:p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</w:t>
      </w:r>
    </w:p>
    <w:p>
      <w:pPr>
        <w:pStyle w:val="ConsPlusNormal"/>
        <w:spacing w:after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23.08.2023 N 52, от 12.09.2024 N 18, от 12.09.2024 N 19)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>
        <w:r>
          <w:rPr>
            <w:rFonts w:ascii="Times New Roman" w:hAnsi="Times New Roman" w:cs="Times New Roman"/>
            <w:sz w:val="24"/>
            <w:szCs w:val="24"/>
          </w:rPr>
          <w:t>главой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Федеральным </w:t>
      </w:r>
      <w:hyperlink r:id="rId8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Собрание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решило: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Установить земельный налог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Магаданской области" по объектам налогообложения в соответствии со </w:t>
      </w:r>
      <w:hyperlink r:id="rId9">
        <w:r>
          <w:rPr>
            <w:rFonts w:ascii="Times New Roman" w:hAnsi="Times New Roman" w:cs="Times New Roman"/>
            <w:sz w:val="24"/>
            <w:szCs w:val="24"/>
          </w:rPr>
          <w:t>статьей 389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Определить налоговые ставки по земельному налогу в отношении земельных участков, расположенных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Магаданской области", в размере: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0,3 процента в отношении земельных участков: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кадастровая стоимость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которых превышает 300 миллионов рублей;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10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каждого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которых превышает 300 </w:t>
      </w:r>
      <w:r>
        <w:rPr>
          <w:rFonts w:ascii="Times New Roman" w:hAnsi="Times New Roman" w:cs="Times New Roman"/>
          <w:sz w:val="24"/>
          <w:szCs w:val="24"/>
        </w:rPr>
        <w:lastRenderedPageBreak/>
        <w:t>миллионов рублей;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11">
        <w:r>
          <w:rPr>
            <w:rFonts w:ascii="Times New Roman" w:hAnsi="Times New Roman" w:cs="Times New Roman"/>
            <w:sz w:val="24"/>
            <w:szCs w:val="24"/>
          </w:rPr>
          <w:t>Решения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от 12.09.2024 N 19)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1,5 процента в отношении прочих земельных участков.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Освобождаются от налогообложения следующие категории налогоплательщиков: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ветераны и инвалиды Великой Отечественной войны;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>
        <w:rPr>
          <w:rFonts w:ascii="Times New Roman" w:hAnsi="Times New Roman" w:cs="Times New Roman"/>
          <w:sz w:val="24"/>
          <w:szCs w:val="24"/>
        </w:rPr>
        <w:t>2) граждане Российской Федерации, имеющие трех и более несовершеннолетних детей;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3) граждане Российской Федерации, призванные на военную службу по мобилизации в Вооруженные Силы Российской Федерации в соответствии с </w:t>
      </w:r>
      <w:hyperlink r:id="rId12">
        <w:r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21.09.2022 N 647 "Об объявлении частичной мобилизации в Российской Федерации" или проходящие военную службу по контракту, заключенному в соответствии с </w:t>
      </w:r>
      <w:hyperlink r:id="rId13">
        <w:r>
          <w:rPr>
            <w:rFonts w:ascii="Times New Roman" w:hAnsi="Times New Roman" w:cs="Times New Roman"/>
            <w:sz w:val="24"/>
            <w:szCs w:val="24"/>
          </w:rPr>
          <w:t>пунктом 7 статьи 38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"О воинской обязанности и военной службе", либо заключившие контракт о добровольном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содействии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выполнении задач, возложенных на Вооруженные Силы Российской Федерации, члены их семей".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3 </w:t>
      </w:r>
      <w:proofErr w:type="gramStart"/>
      <w:r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>
        <w:r>
          <w:rPr>
            <w:rFonts w:ascii="Times New Roman" w:hAnsi="Times New Roman" w:cs="Times New Roman"/>
            <w:sz w:val="24"/>
            <w:szCs w:val="24"/>
          </w:rPr>
          <w:t>Решением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Магаданской области от 23.08.2023 N 52)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Льгота, указанная в </w:t>
      </w:r>
      <w:hyperlink w:anchor="P27">
        <w:r>
          <w:rPr>
            <w:rFonts w:ascii="Times New Roman" w:hAnsi="Times New Roman" w:cs="Times New Roman"/>
            <w:sz w:val="24"/>
            <w:szCs w:val="24"/>
          </w:rPr>
          <w:t>подпункте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пункта, может быть предоставлена как одному, так и второму родителю трех и более несовершеннолетних детей, имеющему объекты налогообложения.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Документы, подтверждающие право на налоговые льготы, а также право на уменьшение налоговой базы, представляются налогоплательщиками в налоговый орган по своему выбору.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Сроки уплаты налога и авансовых платежей по налогу устанавливаются в соответствии с Налоговым </w:t>
      </w:r>
      <w:hyperlink r:id="rId15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 момента вступления в силу настоящего решения признать утратившими силу решения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округа: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06.10.2015 </w:t>
      </w:r>
      <w:hyperlink r:id="rId16">
        <w:r>
          <w:rPr>
            <w:rFonts w:ascii="Times New Roman" w:hAnsi="Times New Roman" w:cs="Times New Roman"/>
            <w:sz w:val="24"/>
            <w:szCs w:val="24"/>
          </w:rPr>
          <w:t>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установлении земельного налога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14.06.2017 </w:t>
      </w:r>
      <w:hyperlink r:id="rId17">
        <w:r>
          <w:rPr>
            <w:rFonts w:ascii="Times New Roman" w:hAnsi="Times New Roman" w:cs="Times New Roman"/>
            <w:sz w:val="24"/>
            <w:szCs w:val="24"/>
          </w:rPr>
          <w:t>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32 "Об установлении земельного налога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20.02.2019 </w:t>
      </w:r>
      <w:hyperlink r:id="rId18">
        <w:r>
          <w:rPr>
            <w:rFonts w:ascii="Times New Roman" w:hAnsi="Times New Roman" w:cs="Times New Roman"/>
            <w:sz w:val="24"/>
            <w:szCs w:val="24"/>
          </w:rPr>
          <w:t>N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32 "Об установлении земельного налога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 11.11.2019 </w:t>
      </w:r>
      <w:hyperlink r:id="rId19">
        <w:r>
          <w:rPr>
            <w:rFonts w:ascii="Times New Roman" w:hAnsi="Times New Roman" w:cs="Times New Roman"/>
            <w:sz w:val="24"/>
            <w:szCs w:val="24"/>
          </w:rPr>
          <w:t>N 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32 "Об установлении земельного налога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округ";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от 25.08.2020 </w:t>
      </w:r>
      <w:hyperlink r:id="rId20">
        <w:r>
          <w:rPr>
            <w:rFonts w:ascii="Times New Roman" w:hAnsi="Times New Roman" w:cs="Times New Roman"/>
            <w:sz w:val="24"/>
            <w:szCs w:val="24"/>
          </w:rPr>
          <w:t>N 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решение Собрания представителей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06.10.2015 N 32 "Об установлении земельного налога на территории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округ".</w:t>
      </w:r>
    </w:p>
    <w:p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Настоящее решение вступает в силу по истечении месяца со дня его официального опубликования в еженедельной газете "Заря Севера" и подлежит размещению на официальном сайте муниципального образования "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Хасынский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округ Магаданской области".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Л.Р.ИСМАИЛОВА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Собрания представителей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Магаданской области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И.П.ТЕЙХРИБ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>
      <w:head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253816"/>
      <w:docPartObj>
        <w:docPartGallery w:val="Page Numbers (Top of Page)"/>
        <w:docPartUnique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101359" TargetMode="External"/><Relationship Id="rId13" Type="http://schemas.openxmlformats.org/officeDocument/2006/relationships/hyperlink" Target="https://login.consultant.ru/link/?req=doc&amp;base=LAW&amp;n=518293&amp;dst=1187" TargetMode="External"/><Relationship Id="rId18" Type="http://schemas.openxmlformats.org/officeDocument/2006/relationships/hyperlink" Target="https://login.consultant.ru/link/?req=doc&amp;base=RLAW439&amp;n=8092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login.consultant.ru/link/?req=doc&amp;base=LAW&amp;n=526417&amp;dst=20557" TargetMode="External"/><Relationship Id="rId12" Type="http://schemas.openxmlformats.org/officeDocument/2006/relationships/hyperlink" Target="https://login.consultant.ru/link/?req=doc&amp;base=LAW&amp;n=426999" TargetMode="External"/><Relationship Id="rId17" Type="http://schemas.openxmlformats.org/officeDocument/2006/relationships/hyperlink" Target="https://login.consultant.ru/link/?req=doc&amp;base=RLAW439&amp;n=6966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439&amp;n=92631" TargetMode="External"/><Relationship Id="rId20" Type="http://schemas.openxmlformats.org/officeDocument/2006/relationships/hyperlink" Target="https://login.consultant.ru/link/?req=doc&amp;base=RLAW439&amp;n=9258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439&amp;n=122206&amp;dst=10000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149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785" TargetMode="External"/><Relationship Id="rId19" Type="http://schemas.openxmlformats.org/officeDocument/2006/relationships/hyperlink" Target="https://login.consultant.ru/link/?req=doc&amp;base=RLAW439&amp;n=864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6417&amp;dst=1354" TargetMode="External"/><Relationship Id="rId14" Type="http://schemas.openxmlformats.org/officeDocument/2006/relationships/hyperlink" Target="https://login.consultant.ru/link/?req=doc&amp;base=RLAW439&amp;n=115782&amp;dst=10000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</dc:creator>
  <cp:lastModifiedBy>Мосягина</cp:lastModifiedBy>
  <cp:revision>1</cp:revision>
  <dcterms:created xsi:type="dcterms:W3CDTF">2026-04-24T01:32:00Z</dcterms:created>
  <dcterms:modified xsi:type="dcterms:W3CDTF">2026-04-24T01:35:00Z</dcterms:modified>
</cp:coreProperties>
</file>