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ЗАКОН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МУРМАНСКОЙ ОБЛАСТИ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от 24 апреля 2020 года N 2482-01-ЗМО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Об образовании муниципального образования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округ Мурманской области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93528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Мурманской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областной Думой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23 апреля 2020 года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Настоящим Законом устанавливаются правовые, территориальные,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организационные и финансовые особенности образования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муниципальный округ Мурманской области.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Статья 1. Основания, цели и срок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Печенгский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Мурманской области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 xml:space="preserve">В соответствии со статьей 13 </w:t>
      </w:r>
      <w:r w:rsidRPr="00593528">
        <w:rPr>
          <w:rFonts w:ascii="Times New Roman" w:hAnsi="Times New Roman" w:cs="Times New Roman"/>
          <w:sz w:val="24"/>
          <w:szCs w:val="24"/>
        </w:rPr>
        <w:t>Федерального</w:t>
      </w:r>
      <w:r w:rsidRPr="00593528">
        <w:rPr>
          <w:rFonts w:ascii="Times New Roman" w:hAnsi="Times New Roman" w:cs="Times New Roman"/>
          <w:sz w:val="24"/>
          <w:szCs w:val="24"/>
        </w:rPr>
        <w:t xml:space="preserve"> закона от 06.10.2003 N 131-ФЗ "Об 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Федерации" преобразовать муниципальные образования городское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Заполярный, городское поселение Никель, городское поселение Печенга,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 входящие в состав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 (далее также -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район), путем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объединения в новое муниципальное образование.</w:t>
      </w:r>
      <w:proofErr w:type="gramEnd"/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Наделить новое муниципальное образование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округ Мурманской области, образованное путем проведения преобразования,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указанного в абзаце первом настоящего пункта (далее - преобразование),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статусом муниципального округа (далее -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области).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2. Объединение всех поселений, входивших в состав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осуществляется с согласия населения, выраженного представительными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органами соответствующих поселений 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публичных слушаний в соответствии с порядком, установленным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федеральным законодательством.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3. Преобразование осуществляется в целях ускорения социально-экономического развития территорий, входивших в состав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района, и повышения уровня жизни населения Мурманской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проживающего на этих территориях.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4. Преобразование не влечет за собой изменения статуса населенных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пунктов, входивших в состав территорий поселений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также изменения или прекращения предоставления мер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поддержки, установленных федеральным законодательством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законодательством Мурманской области для отдельных категорий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проживающих и работающих в сельских населенных пунктах или поселках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городского типа.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муниципальный округ Мурманской области считается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образованным со дня вступления в силу настоящего Закона.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Никель, городское поселение Печенга и 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утрачивают статус муниципальных образований со дня вступления в силу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настоящего Закона.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Статья 2. Границы и состав территории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Мурманской области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Определить, что границы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области совпадают с границами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Установить границы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 согласно их картографическому описанию, приведенному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приложении N 1 к настоящему Закону.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2. Определить, что в состав территории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входят населенные пункты, входившие в состав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территорий поселений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Перечень населенных пунктов, входящих в состав территории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области, приведен в приложении N 2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настоящему Закону.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Статья 3. Правопреемство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в соответствии со своей компетенцией являются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правопреемниками органов местного самоуправления, которые на день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создания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осуществляли полномочия по решению вопросов местного значения на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соответствующей территории, в отношениях с органами государственной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власти Российской Федерации, органами государственной власти Мурманской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области, органами местного самоуправления, физическими и юридическими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лицами.</w:t>
      </w:r>
      <w:proofErr w:type="gramEnd"/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2. Вопросы правопреемства подлежат урегулированию 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правовыми актами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 xml:space="preserve">До урегулирования муниципальными правовыми актами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вопросов правопреемства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отношении органов местных администраций, муниципальных учреждений,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предприятий и организаций, ранее созданных органами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самоуправления, которые на день создания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округа Мурманской области осуществляли полномочия по решению вопросов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местного значения на соответствующей территории, или с их участием,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соответствующие органы местных администраций, муниципальные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учреждения, предприятия и организации продолжают</w:t>
      </w:r>
      <w:proofErr w:type="gramEnd"/>
      <w:r w:rsidRPr="00593528">
        <w:rPr>
          <w:rFonts w:ascii="Times New Roman" w:hAnsi="Times New Roman" w:cs="Times New Roman"/>
          <w:sz w:val="24"/>
          <w:szCs w:val="24"/>
        </w:rPr>
        <w:t xml:space="preserve"> осуществлять свою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деятельность с сохранением их прежней организационно-правовой формы.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Статья 4. Переходный период образования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Мурманской области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Со дня вступления в силу настоящего Закона и по 31 декабря 2020 года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включительно устанавливается переходный период.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2. В течение переходного периода осуществляется формирование органов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области, а также завершается урегулирование иных вопросов,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предусмотренных настоящим Законом.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3. Структура органов 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округа Мурманской области определяется в 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 xml:space="preserve">До формирования органов 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полномочия по решению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вопросов местного значения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 на соответствующих территориях, установленные статьей 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Федерального закона от 06.10.2003 N 131-ФЗ "Об общих принципах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организации местного самоуправления в Российской Федерации",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осуществляют органы местного самоуправления, которые на день создания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 осуществляли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полномочия по решению вопросов</w:t>
      </w:r>
      <w:proofErr w:type="gramEnd"/>
      <w:r w:rsidRPr="00593528">
        <w:rPr>
          <w:rFonts w:ascii="Times New Roman" w:hAnsi="Times New Roman" w:cs="Times New Roman"/>
          <w:sz w:val="24"/>
          <w:szCs w:val="24"/>
        </w:rPr>
        <w:t xml:space="preserve"> местного значения на этих территориях.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Со дня первого заседания представительного органа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прекращаются полномочия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представительных органов муниципальных 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городское поселение Заполярный, городское поселение Никель, городское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поселение Печенга и 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Со дня вступления в должность главы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прекращаются полномочия глав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поселение Никель, городское поселение Печенга и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Статья 5. Порядок формирования органов местного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самоуправления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Мурманской области в переходный период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Формирование органов 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осуществляется в порядке,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установленном федеральным законодательством и законодательством</w:t>
      </w:r>
      <w:r w:rsidRPr="00593528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Формирование органов 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должно быть завершено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позднее 31 декабря 2020 года.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2. Представительный орган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 первого созыва состоит из 24 депутатов, избираемых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мажоритарной избирательной системе относительного большинства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одномандатным и (или) многомандатным избирательным округам.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Срок полномочий представительного органа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округа Мурманской области первого созыва составляет пять лет.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3. Выборы депутатов представительного органа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первого созыва проводятся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сроки, установленные федеральным законодательством.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Организация и проведение выборов депутатов представительного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 первого созыва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осуществляются в соответствии с Законом Мурманской области от 09.03.2007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N 841-01-ЗМО "О выборах депутатов представительных органов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муниципальных образований", а в части, им не урегулированной, - в порядке,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устанавливаемом федеральным законодательством.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Выборы в представительный орган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первого созыва назначаются, организуются и проводятся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избирательной комиссией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области, сформированной Избирательной комиссией Мурманской области.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lastRenderedPageBreak/>
        <w:t xml:space="preserve">Полномочия избирательной комиссии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могут возлагаться на территориальную избирательную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комиссию в соответствии с Федеральным законом от 12.06.2002 N 67-ФЗ "Об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основных гарантиях избирательных прав и права на участие в референдуме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граждан Российской Федерации".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Организацию проведения первого заседания представительного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 первого созыва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осуществляет глава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4. Первый глава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избирается представительным органом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из числа кандидатов, представленных конкурсной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комиссией по результатам конкурса, и возглавляет администрацию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Срок полномочий первого главы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составляет пять лет.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5. Первый глава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принятия устава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области: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1) представляет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муниципальный округ Мурманской области в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отношениях с органами местного самоуправления других муниципальных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образований, органами государственной власти, гражданами и организациями,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без доверенности действует от имени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2) подписывает и обнародует нормативные правовые акты, принятые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представительным органом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3) издает в пределах своих полномочий правовые акты;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4) вправе требовать созыва внеочередного заседания представительного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органа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5) обеспечивает осуществление органами местного самоуправления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 полномочий по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решению вопросов местного значения и отдельных государственных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полномочий, переданных органам местного самоуправления федеральными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законами и законами Мурманской области;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6) осуществляет иные полномочия, определенные федеральными законами,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законами Мурманской области, муниципальными правовыми актами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6. В структуре администрации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области, как правило, образуется территориальный орган, на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который возлагается осуществление части функций местной администрации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на территориях поселений, которые утрачивают статус муниципальных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образований в соответствии с настоящим Законом.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Статья 6. Порядок исполнения местных бюджетов в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2020 году, составления и утверждения бюджета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Мурманской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области на 2021 год и на плановый период 2022 и 2023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годов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F34B30" w:rsidRDefault="00F34B30" w:rsidP="00F34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3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 xml:space="preserve">Исполнение бюджетов муниципальных образований </w:t>
      </w:r>
      <w:proofErr w:type="spellStart"/>
      <w:r w:rsidR="00593528" w:rsidRPr="00F34B30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="00593528" w:rsidRPr="00F34B30">
        <w:rPr>
          <w:rFonts w:ascii="Times New Roman" w:hAnsi="Times New Roman" w:cs="Times New Roman"/>
          <w:sz w:val="24"/>
          <w:szCs w:val="24"/>
        </w:rPr>
        <w:t xml:space="preserve"> район,</w:t>
      </w:r>
      <w:r w:rsidRPr="00F34B30"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>городское поселение Заполярный, городское поселение Никель, городское</w:t>
      </w:r>
      <w:r w:rsidRPr="00F34B30"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 xml:space="preserve">поселение Печенга и сельское поселение </w:t>
      </w:r>
      <w:proofErr w:type="spellStart"/>
      <w:r w:rsidR="00593528" w:rsidRPr="00F34B30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="00593528" w:rsidRPr="00F34B30">
        <w:rPr>
          <w:rFonts w:ascii="Times New Roman" w:hAnsi="Times New Roman" w:cs="Times New Roman"/>
          <w:sz w:val="24"/>
          <w:szCs w:val="24"/>
        </w:rPr>
        <w:t xml:space="preserve"> в 2020 году</w:t>
      </w:r>
      <w:r w:rsidRPr="00F34B30"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>осуществляется раздельно по каждому указанному муниципальному</w:t>
      </w:r>
      <w:r w:rsidRPr="00F34B30"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>образованию.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2. Полномочия, связанные с исполнением бюджетов муниципальных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поселение Никель, </w:t>
      </w:r>
      <w:r w:rsidRPr="00593528">
        <w:rPr>
          <w:rFonts w:ascii="Times New Roman" w:hAnsi="Times New Roman" w:cs="Times New Roman"/>
          <w:sz w:val="24"/>
          <w:szCs w:val="24"/>
        </w:rPr>
        <w:lastRenderedPageBreak/>
        <w:t>городское поселение Печенга и сельское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в 2020 году, до формирования администрации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осуществляют администрации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указанных муниципальных образований.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3. После дня формирования администрации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округа Мурманской области полномочия, связанные с исполнением бюджетов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Заполярный, городское поселение Никель, городское поселение Печенга 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в 2020 году, осуществляет администрация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>Полномочия, связанные с внесением изменений в решения о бюджетах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Заполярный, городское поселение Никель, городское поселение Печенга 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годов, до дня первого заседания представительного органа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осуществляют представительные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органы муниципальных 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Заполярный, городское поселение</w:t>
      </w:r>
      <w:proofErr w:type="gramEnd"/>
      <w:r w:rsidRPr="00593528">
        <w:rPr>
          <w:rFonts w:ascii="Times New Roman" w:hAnsi="Times New Roman" w:cs="Times New Roman"/>
          <w:sz w:val="24"/>
          <w:szCs w:val="24"/>
        </w:rPr>
        <w:t xml:space="preserve"> Никель, городское поселение Печенга 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Со дня первого заседания представительного органа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полномочия, связанные с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внесением изменений в решения о бюджетах муниципальных образований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Никель, городское поселение Печенга и 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на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2020 год и на плановый период 2021 и 2022 годов, осуществляет</w:t>
      </w: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представительный орган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5. Расчет средств, передаваемых в 2020 году из бюджетов бюджетной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системы Российской Федерации, производится раздельно по муниципальным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образованиям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поселение Никель, городское поселение Печенга и сельское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в соответствии с бюджетным законодательством Российской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Федерации.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6. Составление отчетов об исполнении бюджетов муниципальных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поселение Никель, городское поселение Печенга и сельское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за 2020 год осуществляется администрацией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раздельно по каждому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указанному муниципальному образованию.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7. Рассмотрение и утверждение отчетов об исполнении бюджетов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Заполярный, городское поселение Никель, городское поселение Печенга 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за 2020 год осуществляется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представительным органом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 раздельно по каждому указанному муниципальному образованию.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>Начиная с 2021 года в межбюджетных отношениях с бюджетами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бюджетной системы Российской Федерации бюджет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 учитывается как бюджет</w:t>
      </w:r>
      <w:proofErr w:type="gramEnd"/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области.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9. Составление проекта бюджета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на 2021 год и на плановый период 2022 и 2023 годов до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формирования администрации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Мурманской области </w:t>
      </w:r>
      <w:r w:rsidRPr="00593528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осуществляется администрацией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 в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порядке, установленном бюджетным законодательством Российской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Федерации.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10. Бюджет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 на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2021 год и на плановый период 2022 и 2023 годов утверждается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представительным органом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области.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Статья 7. Организационное и материально-техническое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обеспечение деятельности органов местного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самоуправления, связанной с образованием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Мурманской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области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>Организационное и материально-техническое обеспечение деятельности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муниципальных 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район, городское поселение Заполярный, городское поселение Никель,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городское поселение Печенга и 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 связанной с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образованием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осуществляется за счет средств бюджетов муниципальных образований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Никель, городское поселение Печенга и сельское поселение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.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2. Организационное и материально-техническое обеспечение деятельности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в 2020 году осуществляется за счет средств бюджета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Статья 8. Действие муниципальных правовых актов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 район и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муниципальных правовых актов муниципальных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образований, входивших в его состав, на территории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Мурманской</w:t>
      </w:r>
      <w:r w:rsidR="00F34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b/>
          <w:bCs/>
          <w:sz w:val="24"/>
          <w:szCs w:val="24"/>
        </w:rPr>
        <w:t>области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1. Муниципальные правовые акты, принятые органами местного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самоуправления, которые на день создания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округа Мурманской области осуществляли полномочия по решению вопросов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местного значения на соответствующих территориях, до вступления в силу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настоящего Закона, а также в период со дня вступления в силу настоящего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Закона до дня формирования органов местного самоуправления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3528">
        <w:rPr>
          <w:rFonts w:ascii="Times New Roman" w:hAnsi="Times New Roman" w:cs="Times New Roman"/>
          <w:sz w:val="24"/>
          <w:szCs w:val="24"/>
        </w:rPr>
        <w:t>муниципального округа Мурманской области, действуют в части, не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противоречащей федеральным законам и иным нормативным правовым актам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Российской Федерации, Уставу Мурманской области, законам и иным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нормативным правовым актам Мурманской области, а также уставу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области, муниципальным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правовым актам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области, до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дня признания их утратившими силу в установленном порядке.</w:t>
      </w:r>
      <w:proofErr w:type="gramEnd"/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>В случае противоречия муниципальных правовых актов муниципальных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образований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район, городское поселение Заполярный, городское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поселение Никель, городское поселение Печенга и сельское поселение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уставу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муниципальным правовым актам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Мурманской области применяются устав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Мурманской области и соответствующие муниципальные правовые акты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муниципального округа Мурманской области.</w:t>
      </w:r>
      <w:proofErr w:type="gramEnd"/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Статья 9. Заключительные положения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F34B30" w:rsidRDefault="00F34B30" w:rsidP="00F34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30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>Настоящий Закон вступает в силу по истечении десяти дней после дня</w:t>
      </w:r>
      <w:r w:rsidRPr="00F34B30"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>его официального опубликования, за исключением пунктов 2 и 4 статьи 5</w:t>
      </w:r>
      <w:r w:rsidRPr="00F34B30">
        <w:rPr>
          <w:rFonts w:ascii="Times New Roman" w:hAnsi="Times New Roman" w:cs="Times New Roman"/>
          <w:sz w:val="24"/>
          <w:szCs w:val="24"/>
        </w:rPr>
        <w:t xml:space="preserve"> </w:t>
      </w:r>
      <w:r w:rsidR="00593528" w:rsidRPr="00F34B30">
        <w:rPr>
          <w:rFonts w:ascii="Times New Roman" w:hAnsi="Times New Roman" w:cs="Times New Roman"/>
          <w:sz w:val="24"/>
          <w:szCs w:val="24"/>
        </w:rPr>
        <w:t>настоящего Закона.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2. Пункты 2 и 4 статьи 5 настоящего Закона вступают в силу по истечении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одного месяца со дня вступления в силу настоящего Закона.</w:t>
      </w:r>
    </w:p>
    <w:p w:rsidR="00F34B30" w:rsidRPr="00593528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3. Со дня вступления в силу настоящего Закона признать утратившими силу: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Закон Мурманской области от 02.12.2004 N 539-01-ЗМО "О статусе,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наименованиях и составе территорий муниципального образования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Печенгский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район и муниципальных образований, входящих в его состав";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статью 4 Закона Мурманской области от 23.11.2009 N 1156-01-ЗМО "Об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упразднении некоторых населенных пунктов Мурманской области и внесении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изменений в отдельные законодательные акты Мурманской области".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Губернатор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Мурманской области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А.В.ЧИБИС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lastRenderedPageBreak/>
        <w:t>Мурманск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24 апреля 2020 года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N 2482-01-ЗМО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Приложение N 1. Картографическое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границ </w:t>
      </w: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округа </w:t>
      </w:r>
      <w:proofErr w:type="gram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Мурманской</w:t>
      </w:r>
      <w:proofErr w:type="gramEnd"/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области</w:t>
      </w:r>
    </w:p>
    <w:p w:rsidR="00F34B30" w:rsidRDefault="00F34B30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4B30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Приложение N 1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к Закону </w:t>
      </w:r>
    </w:p>
    <w:p w:rsidR="00F34B30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Мурманской области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B30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от 24 апреля 2020 г. 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N 2482-01-ЗМО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3528">
        <w:rPr>
          <w:rFonts w:ascii="Times New Roman" w:hAnsi="Times New Roman" w:cs="Times New Roman"/>
          <w:sz w:val="24"/>
          <w:szCs w:val="24"/>
        </w:rPr>
        <w:t>Исходной точкой границы является точка пересечения линии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государственной границы Российской Федерации и Финляндской Республики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 вершиной горы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Конностунтури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(отметка 400,6 м), далее граница проходит на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север по линии государственной границы Российской Федерации до мыса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Ворьема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 далее - на восток по урезу воды Баренцева моря, включая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полуострова Рыбачий и Средний, до точки пересечения тальвега реки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Титовка с урезом воды губы Титовка (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Мотовский</w:t>
      </w:r>
      <w:proofErr w:type="spellEnd"/>
      <w:proofErr w:type="gramEnd"/>
      <w:r w:rsidRPr="00593528">
        <w:rPr>
          <w:rFonts w:ascii="Times New Roman" w:hAnsi="Times New Roman" w:cs="Times New Roman"/>
          <w:sz w:val="24"/>
          <w:szCs w:val="24"/>
        </w:rPr>
        <w:t xml:space="preserve"> залив Баренцева моря),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включая острова, расположенные в двухкилометровой морской прибрежной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зоне от мыса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Ворьема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до условной линии, проходящей от точки пересечения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тальвега реки Титовка с урезом воды губы Титовка (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Мотовский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залив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Баренцева моря) по восточной оконечности острова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Титовский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 а также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острова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Айновские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Кийские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 Малый Зубовский, Большой Зубовский, Овечий,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Титовский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;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 xml:space="preserve">далее (по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смежеству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с границей муниципального образования Кольский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район) - на юго-запад по тальвегу реки Титовка до точки пересечения с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тальвегом безымянного ручья, впадающего в нее слева и берущего начало из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серии небольших озер, расположенных к северо-востоку от озера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Куавлаярви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далее - на запад по прямой линии до южной оконечности озера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Куавлаярви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далее - на юг по прямой линии до точки пересечения уреза</w:t>
      </w:r>
      <w:proofErr w:type="gramEnd"/>
      <w:r w:rsidRPr="00593528">
        <w:rPr>
          <w:rFonts w:ascii="Times New Roman" w:hAnsi="Times New Roman" w:cs="Times New Roman"/>
          <w:sz w:val="24"/>
          <w:szCs w:val="24"/>
        </w:rPr>
        <w:t xml:space="preserve"> воды озера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Титовское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с тальвегом реки Титовка (исток), далее - по северо-западному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урезу воды озера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Титовское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до точки пересечения уреза воды озера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93528">
        <w:rPr>
          <w:rFonts w:ascii="Times New Roman" w:hAnsi="Times New Roman" w:cs="Times New Roman"/>
          <w:sz w:val="24"/>
          <w:szCs w:val="24"/>
        </w:rPr>
        <w:t>Титовское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с тальвегом реки Титовка (устье), далее - по тальвегу реки Титовка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до точки пересечения с урезом воды озера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Лайя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(исток реки Титовка), далее -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по восточному урезу воды озера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Лайя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до южной оконечности озера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Лайя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далее - на юго-запад по прямой линии до северной оконечности озера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Соттлемъярви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 далее - на юго-запад по прямой линии до вершины горы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Дорожная (отметка 400,0 м), далее - на</w:t>
      </w:r>
      <w:proofErr w:type="gramEnd"/>
      <w:r w:rsidRPr="00593528">
        <w:rPr>
          <w:rFonts w:ascii="Times New Roman" w:hAnsi="Times New Roman" w:cs="Times New Roman"/>
          <w:sz w:val="24"/>
          <w:szCs w:val="24"/>
        </w:rPr>
        <w:t xml:space="preserve"> юго-запад по прямой линии до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вершины горы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Кучинтундра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(отметка 578,0 м), далее - на юго-запад по прямой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линии до вершины горы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Тюльпвыд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(отметка 426,0 м), далее - на юго-запад по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прямой линии до вершины горы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Ямышкур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(отметка 303,0 м), далее - на </w:t>
      </w:r>
      <w:proofErr w:type="gramStart"/>
      <w:r w:rsidRPr="00593528">
        <w:rPr>
          <w:rFonts w:ascii="Times New Roman" w:hAnsi="Times New Roman" w:cs="Times New Roman"/>
          <w:sz w:val="24"/>
          <w:szCs w:val="24"/>
        </w:rPr>
        <w:t>юго-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запад</w:t>
      </w:r>
      <w:proofErr w:type="gramEnd"/>
      <w:r w:rsidRPr="00593528">
        <w:rPr>
          <w:rFonts w:ascii="Times New Roman" w:hAnsi="Times New Roman" w:cs="Times New Roman"/>
          <w:sz w:val="24"/>
          <w:szCs w:val="24"/>
        </w:rPr>
        <w:t xml:space="preserve"> по прямой линии до точки пересечения уреза воды озера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Аккимоно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с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 xml:space="preserve">тальвегом реки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Акким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, далее - на запад по прямой линии до исходной точки.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N 2. Перечень </w:t>
      </w:r>
      <w:proofErr w:type="gram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населенных</w:t>
      </w:r>
      <w:proofErr w:type="gramEnd"/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пунктов, входящих в состав территории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528">
        <w:rPr>
          <w:rFonts w:ascii="Times New Roman" w:hAnsi="Times New Roman" w:cs="Times New Roman"/>
          <w:b/>
          <w:bCs/>
          <w:sz w:val="24"/>
          <w:szCs w:val="24"/>
        </w:rPr>
        <w:t>Печенгского</w:t>
      </w:r>
      <w:proofErr w:type="spellEnd"/>
      <w:r w:rsidRPr="0059352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528">
        <w:rPr>
          <w:rFonts w:ascii="Times New Roman" w:hAnsi="Times New Roman" w:cs="Times New Roman"/>
          <w:b/>
          <w:bCs/>
          <w:sz w:val="24"/>
          <w:szCs w:val="24"/>
        </w:rPr>
        <w:t>Мурманской области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к Закону Мурманской области</w:t>
      </w:r>
    </w:p>
    <w:p w:rsidR="00593528" w:rsidRPr="00593528" w:rsidRDefault="00593528" w:rsidP="00F34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от 24 апреля 2020 г. N 2482-01-ЗМО</w:t>
      </w:r>
    </w:p>
    <w:p w:rsidR="00F34B30" w:rsidRDefault="00F34B30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поселок городского типа Никель (административный центр муниципального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r w:rsidRPr="00593528">
        <w:rPr>
          <w:rFonts w:ascii="Times New Roman" w:hAnsi="Times New Roman" w:cs="Times New Roman"/>
          <w:sz w:val="24"/>
          <w:szCs w:val="24"/>
        </w:rPr>
        <w:t>округа);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город Заполярный;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поселок городского типа Печенга;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населенный пункт Борисоглебский;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населенный пункт Вайда-Губа;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населенный пункт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Корзуново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населенный пункт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Лиинахамари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населенный пункт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Луостари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населенный пункт Приречный;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населенный пункт Путевая Усадьба 9 км железной дороги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Луостари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 xml:space="preserve"> -</w:t>
      </w:r>
      <w:r w:rsidR="00F34B3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93528">
        <w:rPr>
          <w:rFonts w:ascii="Times New Roman" w:hAnsi="Times New Roman" w:cs="Times New Roman"/>
          <w:sz w:val="24"/>
          <w:szCs w:val="24"/>
        </w:rPr>
        <w:t>Никель;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населенный пункт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Раякоски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населенный пункт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Сальмиярви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населенный пункт Спутник;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населенный пункт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Цыпнаволок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железнодорожная станция Печенга;</w:t>
      </w:r>
    </w:p>
    <w:p w:rsidR="00593528" w:rsidRPr="00593528" w:rsidRDefault="00593528" w:rsidP="005935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>железнодорожная станция Титовка;</w:t>
      </w:r>
    </w:p>
    <w:p w:rsidR="00EC1C60" w:rsidRPr="00593528" w:rsidRDefault="00593528" w:rsidP="00593528">
      <w:pPr>
        <w:jc w:val="both"/>
        <w:rPr>
          <w:rFonts w:ascii="Times New Roman" w:hAnsi="Times New Roman" w:cs="Times New Roman"/>
          <w:sz w:val="24"/>
          <w:szCs w:val="24"/>
        </w:rPr>
      </w:pPr>
      <w:r w:rsidRPr="00593528">
        <w:rPr>
          <w:rFonts w:ascii="Times New Roman" w:hAnsi="Times New Roman" w:cs="Times New Roman"/>
          <w:sz w:val="24"/>
          <w:szCs w:val="24"/>
        </w:rPr>
        <w:t xml:space="preserve">железнодорожная станция </w:t>
      </w:r>
      <w:proofErr w:type="spellStart"/>
      <w:r w:rsidRPr="00593528">
        <w:rPr>
          <w:rFonts w:ascii="Times New Roman" w:hAnsi="Times New Roman" w:cs="Times New Roman"/>
          <w:sz w:val="24"/>
          <w:szCs w:val="24"/>
        </w:rPr>
        <w:t>Луостари</w:t>
      </w:r>
      <w:proofErr w:type="spellEnd"/>
      <w:r w:rsidRPr="00593528">
        <w:rPr>
          <w:rFonts w:ascii="Times New Roman" w:hAnsi="Times New Roman" w:cs="Times New Roman"/>
          <w:sz w:val="24"/>
          <w:szCs w:val="24"/>
        </w:rPr>
        <w:t>.__</w:t>
      </w:r>
    </w:p>
    <w:sectPr w:rsidR="00EC1C60" w:rsidRPr="00593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97423"/>
    <w:multiLevelType w:val="hybridMultilevel"/>
    <w:tmpl w:val="5958E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30637"/>
    <w:multiLevelType w:val="hybridMultilevel"/>
    <w:tmpl w:val="BB14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65629"/>
    <w:multiLevelType w:val="hybridMultilevel"/>
    <w:tmpl w:val="FD9E5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732842"/>
    <w:multiLevelType w:val="hybridMultilevel"/>
    <w:tmpl w:val="5B68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82C0F"/>
    <w:multiLevelType w:val="hybridMultilevel"/>
    <w:tmpl w:val="1D06C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5F8A"/>
    <w:multiLevelType w:val="hybridMultilevel"/>
    <w:tmpl w:val="40B6F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528"/>
    <w:rsid w:val="004A7057"/>
    <w:rsid w:val="00593528"/>
    <w:rsid w:val="00EC1C60"/>
    <w:rsid w:val="00F3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52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93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52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93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AB936-AA23-4921-8C95-90168068F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3223</Words>
  <Characters>18374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21554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Оксана Петровна</dc:creator>
  <cp:lastModifiedBy>Кузьмина Оксана Петровна</cp:lastModifiedBy>
  <cp:revision>2</cp:revision>
  <dcterms:created xsi:type="dcterms:W3CDTF">2020-12-16T14:19:00Z</dcterms:created>
  <dcterms:modified xsi:type="dcterms:W3CDTF">2020-12-16T14:19:00Z</dcterms:modified>
</cp:coreProperties>
</file>