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81748E" w:rsidRPr="0081748E">
        <w:tc>
          <w:tcPr>
            <w:tcW w:w="4677" w:type="dxa"/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27 ноября 2003 года</w:t>
            </w:r>
          </w:p>
        </w:tc>
        <w:tc>
          <w:tcPr>
            <w:tcW w:w="4677" w:type="dxa"/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N 109-З</w:t>
            </w:r>
          </w:p>
        </w:tc>
      </w:tr>
    </w:tbl>
    <w:p w:rsidR="0081748E" w:rsidRPr="0081748E" w:rsidRDefault="0081748E" w:rsidP="0081748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748E">
        <w:rPr>
          <w:rFonts w:ascii="Times New Roman" w:hAnsi="Times New Roman" w:cs="Times New Roman"/>
          <w:b/>
          <w:bCs/>
          <w:sz w:val="24"/>
          <w:szCs w:val="24"/>
        </w:rPr>
        <w:t>НИЖЕГОРОДСКАЯ ОБЛАСТЬ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748E">
        <w:rPr>
          <w:rFonts w:ascii="Times New Roman" w:hAnsi="Times New Roman" w:cs="Times New Roman"/>
          <w:b/>
          <w:bCs/>
          <w:sz w:val="24"/>
          <w:szCs w:val="24"/>
        </w:rPr>
        <w:t>ЗАКОН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748E">
        <w:rPr>
          <w:rFonts w:ascii="Times New Roman" w:hAnsi="Times New Roman" w:cs="Times New Roman"/>
          <w:b/>
          <w:bCs/>
          <w:sz w:val="24"/>
          <w:szCs w:val="24"/>
        </w:rPr>
        <w:t>О НАЛОГЕ НА ИМУЩЕСТВО ОРГАНИЗАЦИЙ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1748E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Законодательным Собранием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27 ноября 2003 года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81748E" w:rsidRPr="008174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(в ред. законов Нижегородской области от 11.06.2004 </w:t>
            </w:r>
            <w:hyperlink r:id="rId5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58-З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от 04.08.2005 </w:t>
            </w:r>
            <w:hyperlink r:id="rId6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101-З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14.12.2005 </w:t>
            </w:r>
            <w:hyperlink r:id="rId7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194-З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14.12.2005 </w:t>
            </w:r>
            <w:hyperlink r:id="rId8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195-З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от 07.07.2006 </w:t>
            </w:r>
            <w:hyperlink r:id="rId9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65-З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26.10.2006 </w:t>
            </w:r>
            <w:hyperlink r:id="rId10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126-З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01.02.2007 </w:t>
            </w:r>
            <w:hyperlink r:id="rId11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15-З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от 08.05.2007 </w:t>
            </w:r>
            <w:hyperlink r:id="rId12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56-З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23.05.2007 </w:t>
            </w:r>
            <w:hyperlink r:id="rId13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60-З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01.11.2007 </w:t>
            </w:r>
            <w:hyperlink r:id="rId14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144-З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от 07.07.2008 </w:t>
            </w:r>
            <w:hyperlink r:id="rId15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86-З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08.08.2008 </w:t>
            </w:r>
            <w:hyperlink r:id="rId16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95-З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05.06.2009 </w:t>
            </w:r>
            <w:hyperlink r:id="rId17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73-З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от 04.02.2010 </w:t>
            </w:r>
            <w:hyperlink r:id="rId18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18-З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03.05.2011 </w:t>
            </w:r>
            <w:hyperlink r:id="rId19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49-З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09.08.2011 </w:t>
            </w:r>
            <w:hyperlink r:id="rId20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93-З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от 01.12.2011 </w:t>
            </w:r>
            <w:hyperlink r:id="rId21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175-З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03.07.2012 </w:t>
            </w:r>
            <w:hyperlink r:id="rId22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84-З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06.11.2013 </w:t>
            </w:r>
            <w:hyperlink r:id="rId23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140-З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от 27.11.2013 </w:t>
            </w:r>
            <w:hyperlink r:id="rId24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151-З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28.09.2015 </w:t>
            </w:r>
            <w:hyperlink r:id="rId25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137-З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22.10.2015 </w:t>
            </w:r>
            <w:hyperlink r:id="rId26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147-З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от 02.02.2016 </w:t>
            </w:r>
            <w:hyperlink r:id="rId27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9-З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06.04.2016 </w:t>
            </w:r>
            <w:hyperlink r:id="rId28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34-З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06.05.2016 </w:t>
            </w:r>
            <w:hyperlink r:id="rId29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70-З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от 28.10.2016 </w:t>
            </w:r>
            <w:hyperlink r:id="rId30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140-З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01.02.2017 </w:t>
            </w:r>
            <w:hyperlink r:id="rId31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9-З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27.02.2017 </w:t>
            </w:r>
            <w:hyperlink r:id="rId32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18-З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от 03.05.2017 </w:t>
            </w:r>
            <w:hyperlink r:id="rId33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46-З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05.10.2017 </w:t>
            </w:r>
            <w:hyperlink r:id="rId34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109-З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05.10.2017 </w:t>
            </w:r>
            <w:hyperlink r:id="rId35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110-З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от 08.11.2017 </w:t>
            </w:r>
            <w:hyperlink r:id="rId36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152-З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06.12.2017 </w:t>
            </w:r>
            <w:hyperlink r:id="rId37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164-З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01.02.2018 </w:t>
            </w:r>
            <w:hyperlink r:id="rId38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2-З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от 03.04.2018 </w:t>
            </w:r>
            <w:hyperlink r:id="rId39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19-З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02.10.2018 </w:t>
            </w:r>
            <w:hyperlink r:id="rId40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85-З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03.10.2018 </w:t>
            </w:r>
            <w:hyperlink r:id="rId41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93-З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от 26.12.2018 </w:t>
            </w:r>
            <w:hyperlink r:id="rId42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148-З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26.12.2018 </w:t>
            </w:r>
            <w:hyperlink r:id="rId43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149-З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30.04.2019 </w:t>
            </w:r>
            <w:hyperlink r:id="rId44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35-З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от 02.10.2019 </w:t>
            </w:r>
            <w:hyperlink r:id="rId45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110-З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28.11.2019 </w:t>
            </w:r>
            <w:hyperlink r:id="rId46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145-З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28.11.2019 </w:t>
            </w:r>
            <w:hyperlink r:id="rId47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146-З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от 02.10.2020 </w:t>
            </w:r>
            <w:hyperlink r:id="rId48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106-З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02.10.2020 </w:t>
            </w:r>
            <w:hyperlink r:id="rId49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107-З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21.12.2020 </w:t>
            </w:r>
            <w:hyperlink r:id="rId50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158-З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от 28.12.2020 </w:t>
            </w:r>
            <w:hyperlink r:id="rId51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168-З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31.03.2021 </w:t>
            </w:r>
            <w:hyperlink r:id="rId52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23-З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08.11.2021 </w:t>
            </w:r>
            <w:hyperlink r:id="rId53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123-З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от 05.08.2022 </w:t>
            </w:r>
            <w:hyperlink r:id="rId54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106-З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05.08.2022 </w:t>
            </w:r>
            <w:hyperlink r:id="rId55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108-З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02.09.2022 </w:t>
            </w:r>
            <w:hyperlink r:id="rId56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135-З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от 04.10.2022 </w:t>
            </w:r>
            <w:hyperlink r:id="rId57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138-З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07.11.2022 </w:t>
            </w:r>
            <w:hyperlink r:id="rId58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159-З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07.11.2022 </w:t>
            </w:r>
            <w:hyperlink r:id="rId59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161-З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от 03.04.2023 </w:t>
            </w:r>
            <w:hyperlink r:id="rId60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33-З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11.05.2023 </w:t>
            </w:r>
            <w:hyperlink r:id="rId61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49-З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06.06.2023 </w:t>
            </w:r>
            <w:hyperlink r:id="rId62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70-З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от 01.10.2024 </w:t>
            </w:r>
            <w:hyperlink r:id="rId63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114-З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13.11.2024 </w:t>
            </w:r>
            <w:hyperlink r:id="rId64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126-З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26.12.2024 </w:t>
            </w:r>
            <w:hyperlink r:id="rId65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180-З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от 07.02.2025 </w:t>
            </w:r>
            <w:hyperlink r:id="rId66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2-З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07.02.2025 </w:t>
            </w:r>
            <w:hyperlink r:id="rId67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13-З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, от 10.09.2025 </w:t>
            </w:r>
            <w:hyperlink r:id="rId68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122-З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от 06.11.2025 </w:t>
            </w:r>
            <w:hyperlink r:id="rId69" w:history="1">
              <w:r w:rsidRPr="0081748E">
                <w:rPr>
                  <w:rFonts w:ascii="Times New Roman" w:hAnsi="Times New Roman" w:cs="Times New Roman"/>
                  <w:sz w:val="24"/>
                  <w:szCs w:val="24"/>
                </w:rPr>
                <w:t>N 141-З</w:t>
              </w:r>
            </w:hyperlink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1748E">
        <w:rPr>
          <w:rFonts w:ascii="Times New Roman" w:hAnsi="Times New Roman" w:cs="Times New Roman"/>
          <w:b/>
          <w:bCs/>
          <w:sz w:val="24"/>
          <w:szCs w:val="24"/>
        </w:rPr>
        <w:t>Статья 1. Общие положения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Налог на имущество организаций (далее - налог) устанавливается Налоговым </w:t>
      </w:r>
      <w:hyperlink r:id="rId70" w:history="1">
        <w:r w:rsidRPr="0081748E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Российской Федерации и настоящим Законом.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Настоящий Закон в соответствии с Налоговым </w:t>
      </w:r>
      <w:hyperlink r:id="rId71" w:history="1">
        <w:r w:rsidRPr="0081748E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Российской Федерации определяет налоговую ставку, порядок уплаты налога, особенности определения налоговой базы в отношении отдельных объектов недвижимого имущества, а также налоговые льготы, основания и порядок их применения налогоплательщиками.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72" w:history="1">
        <w:r w:rsidRPr="0081748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08.11.2021 N 123-З)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    1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Статья 1 . Особенности определения налоговой базы в отношении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отдельных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объектов недвижимого имущества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введена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</w:t>
      </w:r>
      <w:hyperlink r:id="rId73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22.10.2015 N 147-З)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1. Налоговая база определяется как кадастровая стоимость имущества, утвержденная в установленном порядке, в отношении следующих видов недвижимого имущества, признаваемого объектом налогообложения: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0"/>
      <w:bookmarkEnd w:id="1"/>
      <w:r w:rsidRPr="0081748E">
        <w:rPr>
          <w:rFonts w:ascii="Times New Roman" w:hAnsi="Times New Roman" w:cs="Times New Roman"/>
          <w:sz w:val="24"/>
          <w:szCs w:val="24"/>
        </w:rPr>
        <w:t>1) административно-деловые центры и торговые центры (комплексы) и помещения в них;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51"/>
      <w:bookmarkEnd w:id="2"/>
      <w:proofErr w:type="gramStart"/>
      <w:r w:rsidRPr="0081748E">
        <w:rPr>
          <w:rFonts w:ascii="Times New Roman" w:hAnsi="Times New Roman" w:cs="Times New Roman"/>
          <w:sz w:val="24"/>
          <w:szCs w:val="24"/>
        </w:rPr>
        <w:t>2) нежилые помещения, назначение, разрешенное использование или наименование которых в соответствии со сведениями, содержащимися в Едином государственном реестре недвижимости, или документами технического учета (инвентаризации) объектов недвижимости предусматривает размещение офисов, торговых объектов, объектов общественного питания и бытового обслуживания либо которые фактически используются для размещения офисов, торговых объектов, объектов общественного питания и бытового обслуживания;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74" w:history="1">
        <w:r w:rsidRPr="0081748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03.05.2017 N 46-З)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3) объекты недвижимого имущества иностранных организаций, не осуществляющих деятельности в Российской Федерации через постоянные представительства, а также объекты недвижимого имущества иностранных организаций, не относящиеся к деятельности данных организаций в Российской Федерации через постоянные представительства;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4) объекты незавершенного строительства.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(п. 4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</w:t>
      </w:r>
      <w:hyperlink r:id="rId75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28.11.2019 N 145-З)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2. Фактическое использование зданий (строений, сооружений) и помещений в них для размещения офисов, торговых объектов, объектов общественного питания и бытового обслуживания определяется в соответствии с условиями, установленными в </w:t>
      </w:r>
      <w:hyperlink r:id="rId76" w:history="1">
        <w:r w:rsidRPr="0081748E">
          <w:rPr>
            <w:rFonts w:ascii="Times New Roman" w:hAnsi="Times New Roman" w:cs="Times New Roman"/>
            <w:sz w:val="24"/>
            <w:szCs w:val="24"/>
          </w:rPr>
          <w:t>пунктах 3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- </w:t>
      </w:r>
      <w:hyperlink r:id="rId77" w:history="1">
        <w:r w:rsidRPr="0081748E">
          <w:rPr>
            <w:rFonts w:ascii="Times New Roman" w:hAnsi="Times New Roman" w:cs="Times New Roman"/>
            <w:sz w:val="24"/>
            <w:szCs w:val="24"/>
          </w:rPr>
          <w:t>5 статьи 378.2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части второй Налогового кодекса Российской Федерации.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 xml:space="preserve">Перечень объектов недвижимого имущества, указанных в </w:t>
      </w:r>
      <w:hyperlink w:anchor="Par50" w:history="1">
        <w:r w:rsidRPr="0081748E">
          <w:rPr>
            <w:rFonts w:ascii="Times New Roman" w:hAnsi="Times New Roman" w:cs="Times New Roman"/>
            <w:sz w:val="24"/>
            <w:szCs w:val="24"/>
          </w:rPr>
          <w:t>пунктах 1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51" w:history="1">
        <w:r w:rsidRPr="0081748E">
          <w:rPr>
            <w:rFonts w:ascii="Times New Roman" w:hAnsi="Times New Roman" w:cs="Times New Roman"/>
            <w:sz w:val="24"/>
            <w:szCs w:val="24"/>
          </w:rPr>
          <w:t>2 части 1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настоящей статьи, в отношении которых налоговая база определяется как кадастровая стоимость, на налоговый период определяется уполномоченным Правительством Нижегородской области исполнительным органом, направляется в электронной форме в Управление Федеральной налоговой службы по Нижегородской области и размещается на официальном сайте Правительства Нижегородской области в информационно-телекоммуникационной сети "Интернет".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78" w:history="1">
        <w:r w:rsidRPr="0081748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07.02.2025 N 13-З)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4. До установления в соответствии с </w:t>
      </w:r>
      <w:hyperlink r:id="rId79" w:history="1">
        <w:r w:rsidRPr="0081748E">
          <w:rPr>
            <w:rFonts w:ascii="Times New Roman" w:hAnsi="Times New Roman" w:cs="Times New Roman"/>
            <w:sz w:val="24"/>
            <w:szCs w:val="24"/>
          </w:rPr>
          <w:t>пунктом 9 статьи 378.2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части второй Налогового кодекса Российской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Федерации порядка определения вида фактического использования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зданий (строений, сооружений) и помещений установление вида фактического использования зданий (строений, сооружений) и помещений на территории Нижегородской области осуществляется в порядке, установленном нормативным правовым актом Правительства Нижегородской области.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1748E">
        <w:rPr>
          <w:rFonts w:ascii="Times New Roman" w:hAnsi="Times New Roman" w:cs="Times New Roman"/>
          <w:b/>
          <w:bCs/>
          <w:sz w:val="24"/>
          <w:szCs w:val="24"/>
        </w:rPr>
        <w:t>Статья 2. Налоговая ставка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0" w:history="1">
        <w:r w:rsidRPr="0081748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08.11.2021 N 123-З)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lastRenderedPageBreak/>
        <w:t>1. Налоговая ставка в отношении объектов недвижимого имущества, налоговая база по которым определяется как среднегодовая стоимость имущества, устанавливается в размере 2,2 процента.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2. В отношении объектов недвижимого имущества, налоговая база по которым определяется как кадастровая стоимость, за исключением объектов, указанных в части 3 настоящей статьи, налоговая ставка устанавливается в размере 2,0 процента.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81" w:history="1">
        <w:r w:rsidRPr="0081748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13.11.2024 N 126-З)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3. В отношении объектов недвижимого имущества, налоговая база по которым определяется как кадастровая стоимость и кадастровая стоимость каждого из которых превышает 300 миллионов рублей, налоговая ставка устанавливается в размере 2,5 процента.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асть 3 введена </w:t>
      </w:r>
      <w:hyperlink r:id="rId82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13.11.2024 N 126-З)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    1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Статья 2 . Налоговые льготы, основания и порядок их применения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3" w:history="1">
        <w:r w:rsidRPr="0081748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08.11.2021 N 123-З)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введена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</w:t>
      </w:r>
      <w:hyperlink r:id="rId84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11.06.2004 N 58-З)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1. Освобождаются от налогообложения: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1) утратил силу с 1 января 2008 года. - </w:t>
      </w:r>
      <w:hyperlink r:id="rId85" w:history="1">
        <w:r w:rsidRPr="0081748E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01.02.2007 N 15-З;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2) органы государственной власти Нижегородской области, государственные органы Нижегородской области, органы местного самоуправления муниципальных образований Нижегородской области (за исключением имущества, переданного в аренду);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(п. 2 в ред. </w:t>
      </w:r>
      <w:hyperlink r:id="rId86" w:history="1">
        <w:r w:rsidRPr="0081748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01.12.2011 N 175-З)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3) профсоюзные организации (за исключением профсоюзных организаций, осуществляющих предпринимательскую деятельность);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4) организации городского наземного и подземного электрического транспорта, организации, осуществляющие пассажирские перевозки фуникулерами и канатными дорогами (за исключением имущества, переданного в аренду);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7" w:history="1">
        <w:r w:rsidRPr="0081748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03.07.2012 N 84-З)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5) утратил силу с 1 января 2014 года. - </w:t>
      </w:r>
      <w:hyperlink r:id="rId88" w:history="1">
        <w:r w:rsidRPr="0081748E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06.11.2013 N 140-З;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6) организации, являющиеся субъектами инвестиционной деятельности, реализующими приоритетный инвестиционный проект Нижегородской области, - в отношении имущества, создаваемого, приобретаемого для реализации приоритетного инвестиционного проекта, по ежеквартальному перечню, утвержденному уполномоченным Правительством Нижегородской области исполнительным органом Нижегородской области в сфере инвестиционной политики. Основания, порядок и условия применения льготы по налогу, предусмотренной настоящим пунктом, определяются в соответствии с </w:t>
      </w:r>
      <w:hyperlink r:id="rId89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31 декабря 2004 года N 180-З "О государственной поддержке инвестиционной деятельности на территории Нижегородской области";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(в ред. законов Нижегородской области от 23.05.2007 </w:t>
      </w:r>
      <w:hyperlink r:id="rId90" w:history="1">
        <w:r w:rsidRPr="0081748E">
          <w:rPr>
            <w:rFonts w:ascii="Times New Roman" w:hAnsi="Times New Roman" w:cs="Times New Roman"/>
            <w:sz w:val="24"/>
            <w:szCs w:val="24"/>
          </w:rPr>
          <w:t>N 60-З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, от 03.05.2011 </w:t>
      </w:r>
      <w:hyperlink r:id="rId91" w:history="1">
        <w:r w:rsidRPr="0081748E">
          <w:rPr>
            <w:rFonts w:ascii="Times New Roman" w:hAnsi="Times New Roman" w:cs="Times New Roman"/>
            <w:sz w:val="24"/>
            <w:szCs w:val="24"/>
          </w:rPr>
          <w:t>N 49-З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, от 06.05.2016 </w:t>
      </w:r>
      <w:hyperlink r:id="rId92" w:history="1">
        <w:r w:rsidRPr="0081748E">
          <w:rPr>
            <w:rFonts w:ascii="Times New Roman" w:hAnsi="Times New Roman" w:cs="Times New Roman"/>
            <w:sz w:val="24"/>
            <w:szCs w:val="24"/>
          </w:rPr>
          <w:t>N 70-З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, от 07.02.2025 </w:t>
      </w:r>
      <w:hyperlink r:id="rId93" w:history="1">
        <w:r w:rsidRPr="0081748E">
          <w:rPr>
            <w:rFonts w:ascii="Times New Roman" w:hAnsi="Times New Roman" w:cs="Times New Roman"/>
            <w:sz w:val="24"/>
            <w:szCs w:val="24"/>
          </w:rPr>
          <w:t>N 13-З</w:t>
        </w:r>
      </w:hyperlink>
      <w:r w:rsidRPr="0081748E">
        <w:rPr>
          <w:rFonts w:ascii="Times New Roman" w:hAnsi="Times New Roman" w:cs="Times New Roman"/>
          <w:sz w:val="24"/>
          <w:szCs w:val="24"/>
        </w:rPr>
        <w:t>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8E">
        <w:rPr>
          <w:rFonts w:ascii="Times New Roman" w:hAnsi="Times New Roman" w:cs="Times New Roman"/>
          <w:sz w:val="24"/>
          <w:szCs w:val="24"/>
        </w:rPr>
        <w:lastRenderedPageBreak/>
        <w:t>7) организации, являющиеся субъектами инновационной деятельности, реализующими приоритетный инновационный проект Нижегородской области, - в отношении имущества, используемого для реализации приоритетного инновационного проекта Нижегородской области, по ежеквартальному перечню, утвержденному уполномоченным Правительством Нижегородской области исполнительным органом Нижегородской области в сфере инновационной политики, за исключением имущества организации, одновременно используемого для хозяйственной деятельности организации.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Основания, порядок и условия применения льготы по налогу, предусмотренной настоящим пунктом, определяются в соответствии с </w:t>
      </w:r>
      <w:hyperlink r:id="rId94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14 февраля 2006 года N 4-З "О государственной поддержке инновационной деятельности в Нижегородской области";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(в ред. законов Нижегородской области от 23.05.2007 </w:t>
      </w:r>
      <w:hyperlink r:id="rId95" w:history="1">
        <w:r w:rsidRPr="0081748E">
          <w:rPr>
            <w:rFonts w:ascii="Times New Roman" w:hAnsi="Times New Roman" w:cs="Times New Roman"/>
            <w:sz w:val="24"/>
            <w:szCs w:val="24"/>
          </w:rPr>
          <w:t>N 60-З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, от 06.05.2016 </w:t>
      </w:r>
      <w:hyperlink r:id="rId96" w:history="1">
        <w:r w:rsidRPr="0081748E">
          <w:rPr>
            <w:rFonts w:ascii="Times New Roman" w:hAnsi="Times New Roman" w:cs="Times New Roman"/>
            <w:sz w:val="24"/>
            <w:szCs w:val="24"/>
          </w:rPr>
          <w:t>N 70-З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, от 07.02.2025 </w:t>
      </w:r>
      <w:hyperlink r:id="rId97" w:history="1">
        <w:r w:rsidRPr="0081748E">
          <w:rPr>
            <w:rFonts w:ascii="Times New Roman" w:hAnsi="Times New Roman" w:cs="Times New Roman"/>
            <w:sz w:val="24"/>
            <w:szCs w:val="24"/>
          </w:rPr>
          <w:t>N 13-З</w:t>
        </w:r>
      </w:hyperlink>
      <w:r w:rsidRPr="0081748E">
        <w:rPr>
          <w:rFonts w:ascii="Times New Roman" w:hAnsi="Times New Roman" w:cs="Times New Roman"/>
          <w:sz w:val="24"/>
          <w:szCs w:val="24"/>
        </w:rPr>
        <w:t>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8) организации - в отношении объектов культурного наследия (памятников истории и культуры) народов Российской Федерации регионального и (или) местного (муниципального) значения;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(п. 8 в ред. </w:t>
      </w:r>
      <w:hyperlink r:id="rId98" w:history="1">
        <w:r w:rsidRPr="0081748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06.04.2016 N 34-З)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9) организации почтовой связи - в отношении имущества, используемого в оказании услуг почтовой связи и доставки пенсий, при условии, что выручка от указанного вида деятельности составляет не менее 50 процентов от общей суммы выручки;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(в ред. законов Нижегородской области от 04.08.2005 </w:t>
      </w:r>
      <w:hyperlink r:id="rId99" w:history="1">
        <w:r w:rsidRPr="0081748E">
          <w:rPr>
            <w:rFonts w:ascii="Times New Roman" w:hAnsi="Times New Roman" w:cs="Times New Roman"/>
            <w:sz w:val="24"/>
            <w:szCs w:val="24"/>
          </w:rPr>
          <w:t>N 101-З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, от 07.07.2006 </w:t>
      </w:r>
      <w:hyperlink r:id="rId100" w:history="1">
        <w:r w:rsidRPr="0081748E">
          <w:rPr>
            <w:rFonts w:ascii="Times New Roman" w:hAnsi="Times New Roman" w:cs="Times New Roman"/>
            <w:sz w:val="24"/>
            <w:szCs w:val="24"/>
          </w:rPr>
          <w:t>N 65-З</w:t>
        </w:r>
      </w:hyperlink>
      <w:r w:rsidRPr="0081748E">
        <w:rPr>
          <w:rFonts w:ascii="Times New Roman" w:hAnsi="Times New Roman" w:cs="Times New Roman"/>
          <w:sz w:val="24"/>
          <w:szCs w:val="24"/>
        </w:rPr>
        <w:t>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10) организации народных художественных промыслов Нижегородской области - в отношении имущества, используемого для осуществления своей уставной деятельности;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11) утратил силу с 1 января 2018 года. - </w:t>
      </w:r>
      <w:hyperlink r:id="rId101" w:history="1">
        <w:r w:rsidRPr="0081748E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05.10.2017 N 110-З;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12) организации, выполняющие государственный оборонный заказ по созданию ядерных боеприпасов, в объеме работ которых научно-исследовательские, опытно-конструкторские и экспериментальные работы составляют не менее 70 процентов, - в размере 25 процентов от суммы, подлежащей перечислению в бюджет;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(п. 12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</w:t>
      </w:r>
      <w:hyperlink r:id="rId102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14.12.2005 N 194-З)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8E">
        <w:rPr>
          <w:rFonts w:ascii="Times New Roman" w:hAnsi="Times New Roman" w:cs="Times New Roman"/>
          <w:sz w:val="24"/>
          <w:szCs w:val="24"/>
        </w:rPr>
        <w:t>13) организации - в отношении имущества, используемого исключительно для охраны природы, по перечню объектов основных средств природоохранного назначения, ежегодно согласовываемому уполномоченным Правительством Нижегородской области исполнительным органом Нижегородской области, при условии направления в текущем налоговом периоде средств, высвобождающихся в результате использования налоговой льготы, на приобретение или создание объектов основных средств природоохранного назначения.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(в ред. законов Нижегородской области от 03.04.2018 </w:t>
      </w:r>
      <w:hyperlink r:id="rId103" w:history="1">
        <w:r w:rsidRPr="0081748E">
          <w:rPr>
            <w:rFonts w:ascii="Times New Roman" w:hAnsi="Times New Roman" w:cs="Times New Roman"/>
            <w:sz w:val="24"/>
            <w:szCs w:val="24"/>
          </w:rPr>
          <w:t>N 19-З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, от 07.02.2025 </w:t>
      </w:r>
      <w:hyperlink r:id="rId104" w:history="1">
        <w:r w:rsidRPr="0081748E">
          <w:rPr>
            <w:rFonts w:ascii="Times New Roman" w:hAnsi="Times New Roman" w:cs="Times New Roman"/>
            <w:sz w:val="24"/>
            <w:szCs w:val="24"/>
          </w:rPr>
          <w:t>N 13-З</w:t>
        </w:r>
      </w:hyperlink>
      <w:r w:rsidRPr="0081748E">
        <w:rPr>
          <w:rFonts w:ascii="Times New Roman" w:hAnsi="Times New Roman" w:cs="Times New Roman"/>
          <w:sz w:val="24"/>
          <w:szCs w:val="24"/>
        </w:rPr>
        <w:t>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Порядок формирования и утверждения Типового перечня объектов основных сре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>иродоохранного назначения, а также порядок согласования налогоплательщиком перечня объектов основных средств природоохранного назначения с уполномоченным Правительством Нижегородской области исполнительным органом Нижегородской области в части соответствия Типовому перечню объектов основных средств природоохранного назначения определяется нормативным правовым актом Правительства Нижегородской области.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(в ред. законов Нижегородской области от 03.04.2018 </w:t>
      </w:r>
      <w:hyperlink r:id="rId105" w:history="1">
        <w:r w:rsidRPr="0081748E">
          <w:rPr>
            <w:rFonts w:ascii="Times New Roman" w:hAnsi="Times New Roman" w:cs="Times New Roman"/>
            <w:sz w:val="24"/>
            <w:szCs w:val="24"/>
          </w:rPr>
          <w:t>N 19-З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, от 07.02.2025 </w:t>
      </w:r>
      <w:hyperlink r:id="rId106" w:history="1">
        <w:r w:rsidRPr="0081748E">
          <w:rPr>
            <w:rFonts w:ascii="Times New Roman" w:hAnsi="Times New Roman" w:cs="Times New Roman"/>
            <w:sz w:val="24"/>
            <w:szCs w:val="24"/>
          </w:rPr>
          <w:t>N 13-З</w:t>
        </w:r>
      </w:hyperlink>
      <w:r w:rsidRPr="0081748E">
        <w:rPr>
          <w:rFonts w:ascii="Times New Roman" w:hAnsi="Times New Roman" w:cs="Times New Roman"/>
          <w:sz w:val="24"/>
          <w:szCs w:val="24"/>
        </w:rPr>
        <w:t>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lastRenderedPageBreak/>
        <w:t xml:space="preserve">Указанная налоговая льгота предоставляется организациям, обозначенным в Общероссийском </w:t>
      </w:r>
      <w:hyperlink r:id="rId107" w:history="1">
        <w:r w:rsidRPr="0081748E">
          <w:rPr>
            <w:rFonts w:ascii="Times New Roman" w:hAnsi="Times New Roman" w:cs="Times New Roman"/>
            <w:sz w:val="24"/>
            <w:szCs w:val="24"/>
          </w:rPr>
          <w:t>классификаторе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 ОК 029-2014 (КДЕС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>ед. 2) следующими кодами: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08" w:history="1">
        <w:r w:rsidRPr="0081748E">
          <w:rPr>
            <w:rFonts w:ascii="Times New Roman" w:hAnsi="Times New Roman" w:cs="Times New Roman"/>
            <w:sz w:val="24"/>
            <w:szCs w:val="24"/>
          </w:rPr>
          <w:t>Раздел C</w:t>
        </w:r>
      </w:hyperlink>
      <w:r w:rsidRPr="0081748E">
        <w:rPr>
          <w:rFonts w:ascii="Times New Roman" w:hAnsi="Times New Roman" w:cs="Times New Roman"/>
          <w:sz w:val="24"/>
          <w:szCs w:val="24"/>
        </w:rPr>
        <w:t>. Обрабатывающие производства;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09" w:history="1">
        <w:r w:rsidRPr="0081748E">
          <w:rPr>
            <w:rFonts w:ascii="Times New Roman" w:hAnsi="Times New Roman" w:cs="Times New Roman"/>
            <w:sz w:val="24"/>
            <w:szCs w:val="24"/>
          </w:rPr>
          <w:t>Раздел D</w:t>
        </w:r>
      </w:hyperlink>
      <w:r w:rsidRPr="0081748E">
        <w:rPr>
          <w:rFonts w:ascii="Times New Roman" w:hAnsi="Times New Roman" w:cs="Times New Roman"/>
          <w:sz w:val="24"/>
          <w:szCs w:val="24"/>
        </w:rPr>
        <w:t>. Обеспечение электрической энергией, газом и паром; кондиционирование воздуха;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10" w:history="1">
        <w:r w:rsidRPr="0081748E">
          <w:rPr>
            <w:rFonts w:ascii="Times New Roman" w:hAnsi="Times New Roman" w:cs="Times New Roman"/>
            <w:sz w:val="24"/>
            <w:szCs w:val="24"/>
          </w:rPr>
          <w:t>Раздел H</w:t>
        </w:r>
      </w:hyperlink>
      <w:r w:rsidRPr="0081748E">
        <w:rPr>
          <w:rFonts w:ascii="Times New Roman" w:hAnsi="Times New Roman" w:cs="Times New Roman"/>
          <w:sz w:val="24"/>
          <w:szCs w:val="24"/>
        </w:rPr>
        <w:t>. Транспортировка и хранение: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11" w:history="1">
        <w:r w:rsidRPr="0081748E">
          <w:rPr>
            <w:rFonts w:ascii="Times New Roman" w:hAnsi="Times New Roman" w:cs="Times New Roman"/>
            <w:sz w:val="24"/>
            <w:szCs w:val="24"/>
          </w:rPr>
          <w:t>52.10.21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Хранение и складирование нефти и продуктов ее переработки;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12" w:history="1">
        <w:r w:rsidRPr="0081748E">
          <w:rPr>
            <w:rFonts w:ascii="Times New Roman" w:hAnsi="Times New Roman" w:cs="Times New Roman"/>
            <w:sz w:val="24"/>
            <w:szCs w:val="24"/>
          </w:rPr>
          <w:t>Раздел E</w:t>
        </w:r>
      </w:hyperlink>
      <w:r w:rsidRPr="0081748E">
        <w:rPr>
          <w:rFonts w:ascii="Times New Roman" w:hAnsi="Times New Roman" w:cs="Times New Roman"/>
          <w:sz w:val="24"/>
          <w:szCs w:val="24"/>
        </w:rPr>
        <w:t>. Водоснабжение; водоотведение, организация сбора и утилизации отходов, деятельность по ликвидации загрязнений: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13" w:history="1">
        <w:r w:rsidRPr="0081748E">
          <w:rPr>
            <w:rFonts w:ascii="Times New Roman" w:hAnsi="Times New Roman" w:cs="Times New Roman"/>
            <w:sz w:val="24"/>
            <w:szCs w:val="24"/>
          </w:rPr>
          <w:t>37.00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Сбор и обработка сточных вод;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14" w:history="1">
        <w:r w:rsidRPr="0081748E">
          <w:rPr>
            <w:rFonts w:ascii="Times New Roman" w:hAnsi="Times New Roman" w:cs="Times New Roman"/>
            <w:sz w:val="24"/>
            <w:szCs w:val="24"/>
          </w:rPr>
          <w:t>38.2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Обработка и утилизация отходов.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Налоговая льгота предоставляется при условии отсутствия у налогоплательщика недоимки по платежам в консолидированный бюджет области;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(п. 13 в ред. </w:t>
      </w:r>
      <w:hyperlink r:id="rId115" w:history="1">
        <w:r w:rsidRPr="0081748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08.11.2017 N 152-З)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14) утратил силу с 1 января 2018 года. - </w:t>
      </w:r>
      <w:hyperlink r:id="rId116" w:history="1">
        <w:proofErr w:type="gramStart"/>
        <w:r w:rsidRPr="0081748E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05.10.2017 N 110-З;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15) товарищества собственников жилья - в отношении имущества, находящегося в собственности товарищества собственников жилья и используемого для осуществления уставной деятельности;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(п. 15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</w:t>
      </w:r>
      <w:hyperlink r:id="rId117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08.08.2008 N 95-З)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16) организации - в отношен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ии аэ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>родромов и объектов единой системы организации воздушного движения;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(п. 16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</w:t>
      </w:r>
      <w:hyperlink r:id="rId118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05.06.2009 N 73-З)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17) организации, заключившие в 2014, 2017 годах двусторонние концессионные соглашения с Нижегородской областью. Льгота предоставляется до окончания действия концессионного соглашения;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(п. 17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</w:t>
      </w:r>
      <w:hyperlink r:id="rId119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28.09.2015 N 137-З; в ред. </w:t>
      </w:r>
      <w:hyperlink r:id="rId120" w:history="1">
        <w:r w:rsidRPr="0081748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02.10.2019 N 110-З)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                       1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Действие  п.  18  ч.  1  ст.  2 ,  введенного </w:t>
      </w:r>
      <w:hyperlink r:id="rId121" w:history="1">
        <w:r w:rsidRPr="0081748E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Нижегородской области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от  02.02.2016  N  9-З,  </w:t>
      </w:r>
      <w:hyperlink r:id="rId122" w:history="1">
        <w:r w:rsidRPr="0081748E">
          <w:rPr>
            <w:rFonts w:ascii="Courier New" w:hAnsi="Courier New" w:cs="Courier New"/>
            <w:sz w:val="20"/>
            <w:szCs w:val="20"/>
          </w:rPr>
          <w:t>распространяется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 на  правоотношения, возникшие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31.12.2021 включительно.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18) организации, осуществляющие производство напитков на территории Нижегородской области, обозначенные в Общероссийском классификаторе видов экономической деятельности ОК 029-2014 (КДЕС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ед. 2) </w:t>
      </w:r>
      <w:hyperlink r:id="rId123" w:history="1">
        <w:r w:rsidRPr="0081748E">
          <w:rPr>
            <w:rFonts w:ascii="Times New Roman" w:hAnsi="Times New Roman" w:cs="Times New Roman"/>
            <w:sz w:val="24"/>
            <w:szCs w:val="24"/>
          </w:rPr>
          <w:t>кодом 11.0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Производство напитков раздела С Обрабатывающие производства.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4" w:history="1">
        <w:r w:rsidRPr="0081748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08.11.2017 N 152-З)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8E">
        <w:rPr>
          <w:rFonts w:ascii="Times New Roman" w:hAnsi="Times New Roman" w:cs="Times New Roman"/>
          <w:sz w:val="24"/>
          <w:szCs w:val="24"/>
        </w:rPr>
        <w:t xml:space="preserve">Льгота предоставляется при условии достижения объема производства напитков на территории Нижегородской области: в 2015 году - не менее 25000 тысяч декалитров, в 2016, 2017 и 2018 годах - не менее 24000 тысяч декалитров ежегодно, в 2019, 2020 и 2021 </w:t>
      </w:r>
      <w:r w:rsidRPr="0081748E">
        <w:rPr>
          <w:rFonts w:ascii="Times New Roman" w:hAnsi="Times New Roman" w:cs="Times New Roman"/>
          <w:sz w:val="24"/>
          <w:szCs w:val="24"/>
        </w:rPr>
        <w:lastRenderedPageBreak/>
        <w:t>годах - не менее 27500 тысяч декалитров ежегодно, в 2022 году - не менее 28500 тысяч декалитров, в 2023 и 2024 годах - не менее 29000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тысяч декалитров ежегодно.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5" w:history="1">
        <w:r w:rsidRPr="0081748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08.11.2021 N 123-З)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По итогам налогового периода организации представляют в налоговые органы следующие документы, подтверждающие выполнение условия предоставления налоговой льготы, установленного настоящим пунктом: формы федерального государственного статистического наблюдения, бухгалтерского и налогового учета, декларацию об объеме производства и оборота алкогольной и спиртосодержащей продукции;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(п. 18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</w:t>
      </w:r>
      <w:hyperlink r:id="rId126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02.02.2016 N 9-З)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19) организации - в отношении автомобильных дорог общего пользования регионального или межмуниципального значения и автомобильных дорог местного значения;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(п. 19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</w:t>
      </w:r>
      <w:hyperlink r:id="rId127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28.10.2016 N 140-З)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8E">
        <w:rPr>
          <w:rFonts w:ascii="Times New Roman" w:hAnsi="Times New Roman" w:cs="Times New Roman"/>
          <w:sz w:val="24"/>
          <w:szCs w:val="24"/>
        </w:rPr>
        <w:t xml:space="preserve">20) организации, являющиеся участниками специальных инвестиционных контрактов, указанных в </w:t>
      </w:r>
      <w:hyperlink r:id="rId128" w:history="1">
        <w:r w:rsidRPr="0081748E">
          <w:rPr>
            <w:rFonts w:ascii="Times New Roman" w:hAnsi="Times New Roman" w:cs="Times New Roman"/>
            <w:sz w:val="24"/>
            <w:szCs w:val="24"/>
          </w:rPr>
          <w:t>пункте 2 статьи 25.16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- в отношении имущества, создаваемого, приобретаемого, модернизируемого, реконструируемого для реализации специального инвестиционного контракта, по ежеквартальному перечню, утвержденному уполномоченным Правительством Нижегородской области исполнительным органом Нижегородской области в сфере промышленности, за исключением имущества организации, одновременно используемого для хозяйственной деятельности организации;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(п. 20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</w:t>
      </w:r>
      <w:hyperlink r:id="rId129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01.02.2017 N 9-З; в ред. законов Нижегородской области от 02.10.2020 </w:t>
      </w:r>
      <w:hyperlink r:id="rId130" w:history="1">
        <w:r w:rsidRPr="0081748E">
          <w:rPr>
            <w:rFonts w:ascii="Times New Roman" w:hAnsi="Times New Roman" w:cs="Times New Roman"/>
            <w:sz w:val="24"/>
            <w:szCs w:val="24"/>
          </w:rPr>
          <w:t>N 106-З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, от 07.02.2025 </w:t>
      </w:r>
      <w:hyperlink r:id="rId131" w:history="1">
        <w:r w:rsidRPr="0081748E">
          <w:rPr>
            <w:rFonts w:ascii="Times New Roman" w:hAnsi="Times New Roman" w:cs="Times New Roman"/>
            <w:sz w:val="24"/>
            <w:szCs w:val="24"/>
          </w:rPr>
          <w:t>N 13-З</w:t>
        </w:r>
      </w:hyperlink>
      <w:r w:rsidRPr="0081748E">
        <w:rPr>
          <w:rFonts w:ascii="Times New Roman" w:hAnsi="Times New Roman" w:cs="Times New Roman"/>
          <w:sz w:val="24"/>
          <w:szCs w:val="24"/>
        </w:rPr>
        <w:t>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                       1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Действие  п.  21  ч.  1  ст.  2 ,  введенного </w:t>
      </w:r>
      <w:hyperlink r:id="rId132" w:history="1">
        <w:r w:rsidRPr="0081748E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Нижегородской области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от  27.02.2017  N  18-З,  </w:t>
      </w:r>
      <w:hyperlink r:id="rId133" w:history="1">
        <w:r w:rsidRPr="0081748E">
          <w:rPr>
            <w:rFonts w:ascii="Courier New" w:hAnsi="Courier New" w:cs="Courier New"/>
            <w:sz w:val="20"/>
            <w:szCs w:val="20"/>
          </w:rPr>
          <w:t>распространяется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 на правоотношения, возникшие до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31.12.2018 включительно.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8E">
        <w:rPr>
          <w:rFonts w:ascii="Times New Roman" w:hAnsi="Times New Roman" w:cs="Times New Roman"/>
          <w:sz w:val="24"/>
          <w:szCs w:val="24"/>
        </w:rPr>
        <w:t xml:space="preserve">21) организации - в отношении объектов спорта, построенных для проведения Чемпионата мира по футболу FIFA 2018 года, которые включены в </w:t>
      </w:r>
      <w:hyperlink r:id="rId134" w:history="1">
        <w:r w:rsidRPr="0081748E">
          <w:rPr>
            <w:rFonts w:ascii="Times New Roman" w:hAnsi="Times New Roman" w:cs="Times New Roman"/>
            <w:sz w:val="24"/>
            <w:szCs w:val="24"/>
          </w:rPr>
          <w:t>Программу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подготовки к проведению в 2018 году в Российской Федерации чемпионата мира по футболу, утвержденную постановлением Правительства Российской Федерации от 20 июня 2013 года N 518, и (или) в </w:t>
      </w:r>
      <w:hyperlink r:id="rId135" w:history="1">
        <w:r w:rsidRPr="0081748E">
          <w:rPr>
            <w:rFonts w:ascii="Times New Roman" w:hAnsi="Times New Roman" w:cs="Times New Roman"/>
            <w:sz w:val="24"/>
            <w:szCs w:val="24"/>
          </w:rPr>
          <w:t>Программу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подготовки к проведению в 2018 году чемпионата мира по футболу, утвержденную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Нижегородской области от 19 ноября 2013 года N 859;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(п. 21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</w:t>
      </w:r>
      <w:hyperlink r:id="rId136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27.02.2017 N 18-З)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8E">
        <w:rPr>
          <w:rFonts w:ascii="Times New Roman" w:hAnsi="Times New Roman" w:cs="Times New Roman"/>
          <w:sz w:val="24"/>
          <w:szCs w:val="24"/>
        </w:rPr>
        <w:t>22) - 24) утратили силу с 1 января 2019 года.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- </w:t>
      </w:r>
      <w:hyperlink r:id="rId137" w:history="1">
        <w:r w:rsidRPr="0081748E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03.10.2018 N 93-З;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8E">
        <w:rPr>
          <w:rFonts w:ascii="Times New Roman" w:hAnsi="Times New Roman" w:cs="Times New Roman"/>
          <w:sz w:val="24"/>
          <w:szCs w:val="24"/>
        </w:rPr>
        <w:t xml:space="preserve">25) организации, получившие в соответствии с Федеральным </w:t>
      </w:r>
      <w:hyperlink r:id="rId138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от 29 декабря 2014 года N 473-ФЗ "О территориях опережающего развития в Российской Федерации" статус резидента территории опережающего развития, созданной по решению Правительства Российской Федерации, - в отношении имущества, которое расположено в границах соответствующей территории опережающего развития и принято на учет в качестве объектов основных средств после дня включения организации в реестр резидентов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соответствующей территории опережающего развития.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39" w:history="1">
        <w:r w:rsidRPr="0081748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07.11.2022 N 161-З)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Льгота предоставляется в течение десяти налоговых периодов, начиная с налогового периода, в котором такой налогоплательщик был включен в реестр резидентов территории опережающего развития, созданной по решению Правительства Российской Федерации.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lastRenderedPageBreak/>
        <w:t xml:space="preserve">(в ред. </w:t>
      </w:r>
      <w:hyperlink r:id="rId140" w:history="1">
        <w:r w:rsidRPr="0081748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07.11.2022 N 161-З)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В случае прекращения статуса резидента территории опережающего развития, созданной по решению Правительства Российской Федерации, налогоплательщик считается утратившим право на применение льготы по налогу на имущество организаций с начала того квартала, в котором налогоплательщик был исключен из реестра резидентов соответствующей территории опережающего развития.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41" w:history="1">
        <w:r w:rsidRPr="0081748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07.11.2022 N 161-З)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(п. 25 в ред. </w:t>
      </w:r>
      <w:hyperlink r:id="rId142" w:history="1">
        <w:r w:rsidRPr="0081748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30.04.2019 N 35-З)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1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hyperlink r:id="rId143" w:history="1">
        <w:r w:rsidRPr="0081748E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 Нижегородской  области  от  01.02.2018  N 2-З  ч.  1  ст. 2   была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дополнена п. 26, который </w:t>
      </w:r>
      <w:hyperlink r:id="rId144" w:history="1">
        <w:r w:rsidRPr="0081748E">
          <w:rPr>
            <w:rFonts w:ascii="Courier New" w:hAnsi="Courier New" w:cs="Courier New"/>
            <w:sz w:val="20"/>
            <w:szCs w:val="20"/>
          </w:rPr>
          <w:t>действовал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до 31.12.2024 включительно.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1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hyperlink r:id="rId145" w:history="1">
        <w:r w:rsidRPr="0081748E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 Нижегородской  области  от  02.10.2018  N 85-З  ч.  1  ст. 2  была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дополнена п. 27, который </w:t>
      </w:r>
      <w:hyperlink r:id="rId146" w:history="1">
        <w:r w:rsidRPr="0081748E">
          <w:rPr>
            <w:rFonts w:ascii="Courier New" w:hAnsi="Courier New" w:cs="Courier New"/>
            <w:sz w:val="20"/>
            <w:szCs w:val="20"/>
          </w:rPr>
          <w:t>действовал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до 31.12.2023 включительно.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           1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81748E">
        <w:rPr>
          <w:rFonts w:ascii="Courier New" w:hAnsi="Courier New" w:cs="Courier New"/>
          <w:sz w:val="20"/>
          <w:szCs w:val="20"/>
        </w:rPr>
        <w:t xml:space="preserve">П.  28  ч.  1 ст. 2  (в редакции </w:t>
      </w:r>
      <w:hyperlink r:id="rId147" w:history="1">
        <w:r w:rsidRPr="0081748E">
          <w:rPr>
            <w:rFonts w:ascii="Courier New" w:hAnsi="Courier New" w:cs="Courier New"/>
            <w:sz w:val="20"/>
            <w:szCs w:val="20"/>
          </w:rPr>
          <w:t>Закона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Нижегородской области от 31.03.2021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81748E">
        <w:rPr>
          <w:rFonts w:ascii="Courier New" w:hAnsi="Courier New" w:cs="Courier New"/>
          <w:sz w:val="20"/>
          <w:szCs w:val="20"/>
        </w:rPr>
        <w:t xml:space="preserve">N 23-З) </w:t>
      </w:r>
      <w:hyperlink r:id="rId148" w:history="1">
        <w:r w:rsidRPr="0081748E">
          <w:rPr>
            <w:rFonts w:ascii="Courier New" w:hAnsi="Courier New" w:cs="Courier New"/>
            <w:sz w:val="20"/>
            <w:szCs w:val="20"/>
          </w:rPr>
          <w:t>действует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до 31.12.2030 включительно.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8E">
        <w:rPr>
          <w:rFonts w:ascii="Times New Roman" w:hAnsi="Times New Roman" w:cs="Times New Roman"/>
          <w:sz w:val="24"/>
          <w:szCs w:val="24"/>
        </w:rPr>
        <w:t xml:space="preserve">28) управляющие компании закрытых паевых инвестиционных фондов, сформированных в рамках реализации приоритетного проекта "Ипотека и арендное жилье", паспорт которого утвержден президиумом Совета при Президенте Российской Федерации по стратегическому развитию и приоритетным проектам, - в отношении включенных в состав указанных закрытых паевых инвестиционных фондов жилых помещений и (или) </w:t>
      </w:r>
      <w:proofErr w:type="spellStart"/>
      <w:r w:rsidRPr="0081748E"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 w:rsidRPr="0081748E">
        <w:rPr>
          <w:rFonts w:ascii="Times New Roman" w:hAnsi="Times New Roman" w:cs="Times New Roman"/>
          <w:sz w:val="24"/>
          <w:szCs w:val="24"/>
        </w:rPr>
        <w:t>-мест, предназначенных для использования физическими лицами на основании договоров аренды (найма) для целей, не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с осуществлением предпринимательской деятельности.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Налоговая льгота, установленная настоящим пунктом, не применяется в отношении объектов недвижимого имущества, налоговая база по которым определяется как их кадастровая стоимость.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(п. 28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</w:t>
      </w:r>
      <w:hyperlink r:id="rId149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31.03.2021 N 23-З)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1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hyperlink r:id="rId150" w:history="1">
        <w:proofErr w:type="gramStart"/>
        <w:r w:rsidRPr="0081748E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 Нижегородской  области от 04.10.2022 N 138-З в ч. 1 ст. 2  внесены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изменения,   дополняющие   ее   п.  29,  которые  </w:t>
      </w:r>
      <w:hyperlink r:id="rId151" w:history="1">
        <w:r w:rsidRPr="0081748E">
          <w:rPr>
            <w:rFonts w:ascii="Courier New" w:hAnsi="Courier New" w:cs="Courier New"/>
            <w:sz w:val="20"/>
            <w:szCs w:val="20"/>
          </w:rPr>
          <w:t>действуют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 до  31.12.2027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включительно.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29) организации, основной вид деятельности которых обозначен в Общероссийском классификаторе видов экономической деятельности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029-2014 (КДЕС Ред. 2) </w:t>
      </w:r>
      <w:hyperlink r:id="rId152" w:history="1">
        <w:r w:rsidRPr="0081748E">
          <w:rPr>
            <w:rFonts w:ascii="Times New Roman" w:hAnsi="Times New Roman" w:cs="Times New Roman"/>
            <w:sz w:val="24"/>
            <w:szCs w:val="24"/>
          </w:rPr>
          <w:t>кодом 55.1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"Деятельность гостиниц и прочих мест для временного проживания," - в отношении: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а) вновь построенных гостиниц, введенных в эксплуатацию после 1 октября 2022 года;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б) помещений, используемых для размещения гостиниц, во вновь построенных зданиях, введенных в эксплуатацию после 1 октября 2022 года.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Указанная налоговая льгота предоставляется при наличии выданного аккредитованной организацией на имя налогоплательщика - собственника здания (строения, сооружения, помещения) свидетельства о присвоении гостинице категории, предусмотренной системой классификации гостиниц, начиная с налогового периода, в котором объект капитального строительства (гостиница) был введен в эксплуатацию.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(п. 29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</w:t>
      </w:r>
      <w:hyperlink r:id="rId153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04.10.2022 N 138-З)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                                                     1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hyperlink r:id="rId154" w:history="1">
        <w:r w:rsidRPr="0081748E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Нижегородской области от 06.06.2023 N 70-З ч. 1 ст. 2 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дополнена</w:t>
      </w:r>
      <w:proofErr w:type="gramEnd"/>
      <w:r w:rsidRPr="0081748E">
        <w:rPr>
          <w:rFonts w:ascii="Courier New" w:hAnsi="Courier New" w:cs="Courier New"/>
          <w:sz w:val="20"/>
          <w:szCs w:val="20"/>
        </w:rPr>
        <w:t xml:space="preserve"> п.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30, который </w:t>
      </w:r>
      <w:hyperlink r:id="rId155" w:history="1">
        <w:r w:rsidRPr="0081748E">
          <w:rPr>
            <w:rFonts w:ascii="Courier New" w:hAnsi="Courier New" w:cs="Courier New"/>
            <w:sz w:val="20"/>
            <w:szCs w:val="20"/>
          </w:rPr>
          <w:t>действует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до 31.12.2027 включительно.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8E">
        <w:rPr>
          <w:rFonts w:ascii="Times New Roman" w:hAnsi="Times New Roman" w:cs="Times New Roman"/>
          <w:sz w:val="24"/>
          <w:szCs w:val="24"/>
        </w:rPr>
        <w:lastRenderedPageBreak/>
        <w:t>30) организации - в отношении объектов недвижимого имущества, предоставляемых в безвозмездное пользование учреждениям уголовно-исполнительной системы для использования в целях проживания осужденных к принудительным работам и организации исполнения наказания в виде принудительных работ, на основании договора безвозмездного пользования имуществом, заключенного между исправительным учреждением уголовно-исполнительной системы, при котором создан изолированный участок, функционирующий как исправительный центр, и организацией, использующей труд осужденных к принудительным работам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на участке исправительного центра, расположенном вне территории исправительного центра.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(п. 30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</w:t>
      </w:r>
      <w:hyperlink r:id="rId156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06.06.2023 N 70-З)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                                                        1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hyperlink r:id="rId157" w:history="1">
        <w:r w:rsidRPr="0081748E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 Нижегородской  области от 01.10.2024 N 114-З ч. 1 ст. 2 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дополнена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п. 31, который </w:t>
      </w:r>
      <w:hyperlink r:id="rId158" w:history="1">
        <w:r w:rsidRPr="0081748E">
          <w:rPr>
            <w:rFonts w:ascii="Courier New" w:hAnsi="Courier New" w:cs="Courier New"/>
            <w:sz w:val="20"/>
            <w:szCs w:val="20"/>
          </w:rPr>
          <w:t>действует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до 31.12.2027 включительно.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31) организации - в отношении объектов судоходных и портовых гидротехнических сооружений, в строительство, ремонт и реконструкцию которых были осуществлены капитальные вложения после 1 января 2010 года.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(п. 31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</w:t>
      </w:r>
      <w:hyperlink r:id="rId159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01.10.2024 N 114-З)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                                                        1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hyperlink r:id="rId160" w:history="1">
        <w:r w:rsidRPr="0081748E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 Нижегородской области от 26.12.2024 N 180-З, ч. 1 ст. 2 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дополнена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п. 32, который </w:t>
      </w:r>
      <w:hyperlink r:id="rId161" w:history="1">
        <w:r w:rsidRPr="0081748E">
          <w:rPr>
            <w:rFonts w:ascii="Courier New" w:hAnsi="Courier New" w:cs="Courier New"/>
            <w:sz w:val="20"/>
            <w:szCs w:val="20"/>
          </w:rPr>
          <w:t>действует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до 31.12.2029 включительно.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82"/>
      <w:bookmarkEnd w:id="3"/>
      <w:r w:rsidRPr="0081748E">
        <w:rPr>
          <w:rFonts w:ascii="Times New Roman" w:hAnsi="Times New Roman" w:cs="Times New Roman"/>
          <w:sz w:val="24"/>
          <w:szCs w:val="24"/>
        </w:rPr>
        <w:t>32) организации, являющиеся: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8E">
        <w:rPr>
          <w:rFonts w:ascii="Times New Roman" w:hAnsi="Times New Roman" w:cs="Times New Roman"/>
          <w:sz w:val="24"/>
          <w:szCs w:val="24"/>
        </w:rPr>
        <w:t>а) управляющими компаниями индустриальных (промышленных) парков, соответствующих требованиям к индустриальным (промышленным) паркам и управляющим компаниям индустриальных (промышленных) парков в целях применения к ним мер стимулирования деятельности в сфере промышленности, утвержденным Правительством Российской Федерации, или резидентами индустриальных (промышленных) парков, сведения о которых содержатся в реестре резидентов и (или) потенциальных резидентов индустриального (промышленного) парка, - в отношении объектов недвижимого имущества, расположенных в границах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индустриального (промышленного) парка, используемых в целях осуществления деятельности индустриального (промышленного) парка;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8E">
        <w:rPr>
          <w:rFonts w:ascii="Times New Roman" w:hAnsi="Times New Roman" w:cs="Times New Roman"/>
          <w:sz w:val="24"/>
          <w:szCs w:val="24"/>
        </w:rPr>
        <w:t>б) управляющими компаниями промышленных технопарков, соответствующих требованиям к промышленным технопаркам и управляющим компаниям промышленных технопарков в целях применения к ним мер стимулирования деятельности в сфере промышленности, утвержденным Правительством Российской Федерации, или резидентами промышленных технопарков, сведения о которых содержатся в реестре резидентов и (или) потенциальных резидентов промышленного технопарка, - в отношении объектов недвижимого имущества, расположенных в границах промышленного технопарка, используемых в целях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осуществления деятельности промышленного технопарка.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8E">
        <w:rPr>
          <w:rFonts w:ascii="Times New Roman" w:hAnsi="Times New Roman" w:cs="Times New Roman"/>
          <w:sz w:val="24"/>
          <w:szCs w:val="24"/>
        </w:rPr>
        <w:t>В случае исключения сведений об индустриальном (промышленном) парке и управляющей компании индустриального (промышленного) парка из реестра индустриальных (промышленных) парков и управляющих компаний индустриальных (промышленных) парков, соответствующих требованиям к индустриальным (промышленным) паркам и управляющим компаниям индустриальных (промышленных) парков в целях применения к ним мер стимулирования деятельности в сфере промышленности, утвержденным Правительством Российской Федерации, или о промышленном технопарке и об управляющей компании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 xml:space="preserve">промышленного технопарка из реестра промышленных технопарков и управляющих компаний промышленных технопарков, соответствующих требованиям к промышленным технопаркам и управляющим компаниям промышленных технопарков в целях применения к ним мер </w:t>
      </w:r>
      <w:r w:rsidRPr="0081748E">
        <w:rPr>
          <w:rFonts w:ascii="Times New Roman" w:hAnsi="Times New Roman" w:cs="Times New Roman"/>
          <w:sz w:val="24"/>
          <w:szCs w:val="24"/>
        </w:rPr>
        <w:lastRenderedPageBreak/>
        <w:t>стимулирования деятельности в сфере промышленности, утвержденным Правительством Российской Федерации, налогоплательщик считается утратившим право на льготы по налогу на имущество организаций с месяца, в котором сведения об индустриальном (промышленном) парке и управляющей компании индустриального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(промышленного) парка или сведения о промышленном технопарке и об управляющей компании промышленного технопарка исключены из соответствующего реестра;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(п. 32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</w:t>
      </w:r>
      <w:hyperlink r:id="rId162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26.12.2024 N 180-З)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                                                        1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hyperlink r:id="rId163" w:history="1">
        <w:r w:rsidRPr="0081748E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 Нижегородской области от 26.12.2024 N 180-З, ч. 1 ст. 2 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дополнена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п. 33, который </w:t>
      </w:r>
      <w:hyperlink r:id="rId164" w:history="1">
        <w:r w:rsidRPr="0081748E">
          <w:rPr>
            <w:rFonts w:ascii="Courier New" w:hAnsi="Courier New" w:cs="Courier New"/>
            <w:sz w:val="20"/>
            <w:szCs w:val="20"/>
          </w:rPr>
          <w:t>действует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до 31.12.2029 включительно.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90"/>
      <w:bookmarkEnd w:id="4"/>
      <w:r w:rsidRPr="0081748E">
        <w:rPr>
          <w:rFonts w:ascii="Times New Roman" w:hAnsi="Times New Roman" w:cs="Times New Roman"/>
          <w:sz w:val="24"/>
          <w:szCs w:val="24"/>
        </w:rPr>
        <w:t>33) организации, являющиеся управляющими компаниями промышленных технопарков и резидентами промышленных технопарков, с которыми заключено соглашение об осуществлении деятельности на территории промышленного технопарка, находящегося на территории закрытого административно-территориального образования, - в отношении объектов недвижимого имущества, расположенного в границах промышленного технопарка, используемого в целях осуществления деятельности промышленного технопарка.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Льгота предоставляется при одновременном соблюдении следующих условий: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8E">
        <w:rPr>
          <w:rFonts w:ascii="Times New Roman" w:hAnsi="Times New Roman" w:cs="Times New Roman"/>
          <w:sz w:val="24"/>
          <w:szCs w:val="24"/>
        </w:rPr>
        <w:t>а) наличие принадлежащих управляющей компании промышленного технопарка на праве собственности или на основании договора долгосрочной аренды земельных участков, составляющих территорию промышленного технопарка, и (или) зданий, строений, и (или) их частей, расположенных на территории промышленного технопарка, и (или) объектов коммунальной, транспортной и технологической инфраструктур промышленного технопарка, общей площадью не менее 30 га;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б) осуществление не менее 50% резидентов промышленного технопарка производственной и (или) научно-технической деятельности в качестве основного вида экономической деятельности, предусмотренной </w:t>
      </w:r>
      <w:hyperlink r:id="rId165" w:history="1">
        <w:r w:rsidRPr="0081748E">
          <w:rPr>
            <w:rFonts w:ascii="Times New Roman" w:hAnsi="Times New Roman" w:cs="Times New Roman"/>
            <w:sz w:val="24"/>
            <w:szCs w:val="24"/>
          </w:rPr>
          <w:t>разделом С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"Обрабатывающие производства", </w:t>
      </w:r>
      <w:hyperlink r:id="rId166" w:history="1">
        <w:r w:rsidRPr="0081748E">
          <w:rPr>
            <w:rFonts w:ascii="Times New Roman" w:hAnsi="Times New Roman" w:cs="Times New Roman"/>
            <w:sz w:val="24"/>
            <w:szCs w:val="24"/>
          </w:rPr>
          <w:t>разделом D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"Обеспечение электрической энергией, газом и паром, кондиционирование воздуха", </w:t>
      </w:r>
      <w:hyperlink r:id="rId167" w:history="1">
        <w:r w:rsidRPr="0081748E">
          <w:rPr>
            <w:rFonts w:ascii="Times New Roman" w:hAnsi="Times New Roman" w:cs="Times New Roman"/>
            <w:sz w:val="24"/>
            <w:szCs w:val="24"/>
          </w:rPr>
          <w:t>разделом 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"Деятельность профессиональная, научная и техническая" Общероссийского классификатора видов экономической деятельности ОК 029-2014 (КДЕС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>ед. 2).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(п. 33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</w:t>
      </w:r>
      <w:hyperlink r:id="rId168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26.12.2024 N 180-З)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34) организации газораспределительной отрасли - в отношении объектов газоснабжения, вновь созданных (построенных) и введенных в эксплуатацию после 1 января 2025 года в рамках региональной программы газификации жилищно-коммунального хозяйства, промышленных и иных организаций Нижегородской области на 2022 - 2032 годы, утвержденной </w:t>
      </w:r>
      <w:hyperlink r:id="rId169" w:history="1">
        <w:r w:rsidRPr="0081748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30 декабря 2021 года N 1247.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Льгота предоставляется в течение пяти налоговых периодов, начиная с налогового периода, в котором соответствующий объект недвижимости был введен в эксплуатацию.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(п. 34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</w:t>
      </w:r>
      <w:hyperlink r:id="rId170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07.02.2025 N 2-З)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35) организации - в отношении универсальных спортивных комплексов с искусственным льдом, введенных в эксплуатацию после 1 января 2025 года, созданных в рамках двусторонних концессионных соглашений с Нижегородской областью, вместимостью более 10000 человек.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Льгота предоставляется с момента ввода объекта в эксплуатацию на срок действия концессионного соглашения.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lastRenderedPageBreak/>
        <w:t xml:space="preserve">(п. 35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</w:t>
      </w:r>
      <w:hyperlink r:id="rId171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06.11.2025 N 141-З)</w:t>
      </w:r>
    </w:p>
    <w:p w:rsidR="0081748E" w:rsidRPr="0081748E" w:rsidRDefault="0081748E" w:rsidP="0081748E">
      <w:pPr>
        <w:autoSpaceDE w:val="0"/>
        <w:autoSpaceDN w:val="0"/>
        <w:adjustRightInd w:val="0"/>
        <w:spacing w:before="200"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1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1 . Организациям в отношении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приобретенных</w:t>
      </w:r>
      <w:proofErr w:type="gramEnd"/>
      <w:r w:rsidRPr="0081748E">
        <w:rPr>
          <w:rFonts w:ascii="Courier New" w:hAnsi="Courier New" w:cs="Courier New"/>
          <w:sz w:val="20"/>
          <w:szCs w:val="20"/>
        </w:rPr>
        <w:t xml:space="preserve"> и вновь введенных в действие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основных    средств   (новых,   реконструированных   и   модернизированных)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предоставляются  налоговые  льготы  в виде установления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следующих</w:t>
      </w:r>
      <w:proofErr w:type="gramEnd"/>
      <w:r w:rsidRPr="0081748E">
        <w:rPr>
          <w:rFonts w:ascii="Courier New" w:hAnsi="Courier New" w:cs="Courier New"/>
          <w:sz w:val="20"/>
          <w:szCs w:val="20"/>
        </w:rPr>
        <w:t xml:space="preserve"> налоговых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ставок: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1) в течение первого года с момента ввода в эксплуатацию - 0 процентов;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2) в течение второго года с момента ввода в эксплуатацию - 0,55 процента;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3) в течение третьего года с момента ввода в эксплуатацию - 1,1 процента.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Указанная льгота предоставляется организациям обрабатывающих производств, научно-исследовательским институтам и конструкторским бюро, обозначенным в Общероссийском </w:t>
      </w:r>
      <w:hyperlink r:id="rId172" w:history="1">
        <w:r w:rsidRPr="0081748E">
          <w:rPr>
            <w:rFonts w:ascii="Times New Roman" w:hAnsi="Times New Roman" w:cs="Times New Roman"/>
            <w:sz w:val="24"/>
            <w:szCs w:val="24"/>
          </w:rPr>
          <w:t>классификаторе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 следующими кодами: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73" w:history="1">
        <w:r w:rsidRPr="0081748E">
          <w:rPr>
            <w:rFonts w:ascii="Times New Roman" w:hAnsi="Times New Roman" w:cs="Times New Roman"/>
            <w:sz w:val="24"/>
            <w:szCs w:val="24"/>
          </w:rPr>
          <w:t>Раздел D</w:t>
        </w:r>
      </w:hyperlink>
      <w:r w:rsidRPr="0081748E">
        <w:rPr>
          <w:rFonts w:ascii="Times New Roman" w:hAnsi="Times New Roman" w:cs="Times New Roman"/>
          <w:sz w:val="24"/>
          <w:szCs w:val="24"/>
        </w:rPr>
        <w:t>. Обрабатывающие производства.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В </w:t>
      </w:r>
      <w:hyperlink r:id="rId174" w:history="1">
        <w:r w:rsidRPr="0081748E">
          <w:rPr>
            <w:rFonts w:ascii="Times New Roman" w:hAnsi="Times New Roman" w:cs="Times New Roman"/>
            <w:sz w:val="24"/>
            <w:szCs w:val="24"/>
          </w:rPr>
          <w:t>разделе</w:t>
        </w:r>
        <w:proofErr w:type="gramStart"/>
        <w:r w:rsidRPr="0081748E">
          <w:rPr>
            <w:rFonts w:ascii="Times New Roman" w:hAnsi="Times New Roman" w:cs="Times New Roman"/>
            <w:sz w:val="24"/>
            <w:szCs w:val="24"/>
          </w:rPr>
          <w:t xml:space="preserve"> К</w:t>
        </w:r>
        <w:proofErr w:type="gramEnd"/>
      </w:hyperlink>
      <w:r w:rsidRPr="0081748E">
        <w:rPr>
          <w:rFonts w:ascii="Times New Roman" w:hAnsi="Times New Roman" w:cs="Times New Roman"/>
          <w:sz w:val="24"/>
          <w:szCs w:val="24"/>
        </w:rPr>
        <w:t>. Операции с недвижимым имуществом, аренда и предоставление услуг: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75" w:history="1">
        <w:r w:rsidRPr="0081748E">
          <w:rPr>
            <w:rFonts w:ascii="Times New Roman" w:hAnsi="Times New Roman" w:cs="Times New Roman"/>
            <w:sz w:val="24"/>
            <w:szCs w:val="24"/>
          </w:rPr>
          <w:t>73</w:t>
        </w:r>
      </w:hyperlink>
      <w:r w:rsidRPr="0081748E">
        <w:rPr>
          <w:rFonts w:ascii="Times New Roman" w:hAnsi="Times New Roman" w:cs="Times New Roman"/>
          <w:sz w:val="24"/>
          <w:szCs w:val="24"/>
        </w:rPr>
        <w:t>. Научные исследования и разработки.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8E">
        <w:rPr>
          <w:rFonts w:ascii="Times New Roman" w:hAnsi="Times New Roman" w:cs="Times New Roman"/>
          <w:sz w:val="24"/>
          <w:szCs w:val="24"/>
        </w:rPr>
        <w:t xml:space="preserve">Льгота предоставляется по итогам налогового периода по налогу на имущество организаций при условии, что организацией получена прибыль за период, подлежащий льготированию, и отсутствуют убытки за предыдущий налоговый период, размер средней заработной платы будет не ниже </w:t>
      </w:r>
      <w:proofErr w:type="spellStart"/>
      <w:r w:rsidRPr="0081748E">
        <w:rPr>
          <w:rFonts w:ascii="Times New Roman" w:hAnsi="Times New Roman" w:cs="Times New Roman"/>
          <w:sz w:val="24"/>
          <w:szCs w:val="24"/>
        </w:rPr>
        <w:t>среднеобластного</w:t>
      </w:r>
      <w:proofErr w:type="spellEnd"/>
      <w:r w:rsidRPr="0081748E">
        <w:rPr>
          <w:rFonts w:ascii="Times New Roman" w:hAnsi="Times New Roman" w:cs="Times New Roman"/>
          <w:sz w:val="24"/>
          <w:szCs w:val="24"/>
        </w:rPr>
        <w:t xml:space="preserve"> уровня прошлого года по данному виду экономической деятельности и темп роста заработной платы будет не менее </w:t>
      </w:r>
      <w:proofErr w:type="spellStart"/>
      <w:r w:rsidRPr="0081748E">
        <w:rPr>
          <w:rFonts w:ascii="Times New Roman" w:hAnsi="Times New Roman" w:cs="Times New Roman"/>
          <w:sz w:val="24"/>
          <w:szCs w:val="24"/>
        </w:rPr>
        <w:t>среднеобластного</w:t>
      </w:r>
      <w:proofErr w:type="spellEnd"/>
      <w:r w:rsidRPr="0081748E">
        <w:rPr>
          <w:rFonts w:ascii="Times New Roman" w:hAnsi="Times New Roman" w:cs="Times New Roman"/>
          <w:sz w:val="24"/>
          <w:szCs w:val="24"/>
        </w:rPr>
        <w:t xml:space="preserve"> размера, фактически сложившегося на территории Нижегородской области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по данным Территориального органа Федеральной службы государственной статистики по Нижегородской области.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76" w:history="1">
        <w:r w:rsidRPr="0081748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04.02.2010 N 18-З)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Налоговая льгота предоставляется при условии выполнения налогоплательщиком текущих обязательств по платежам в бюджеты всех уровней и внебюджетные фонды и отсутствия у него просроченной задолженности по итогам налогового периода.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1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(часть 1  введена </w:t>
      </w:r>
      <w:hyperlink r:id="rId177" w:history="1">
        <w:r w:rsidRPr="0081748E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Нижегородской области от 01.11.2007 N 144-З)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2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1 .  При  наличии  у  налогоплательщика  права  на  получение льготы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нескольким   основаниям   льгота   по   каждому   объекту   налогообложения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предоставляется по одному основанию по выбору налогоплательщика.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2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(часть 1  в ред. </w:t>
      </w:r>
      <w:hyperlink r:id="rId178" w:history="1">
        <w:r w:rsidRPr="0081748E">
          <w:rPr>
            <w:rFonts w:ascii="Courier New" w:hAnsi="Courier New" w:cs="Courier New"/>
            <w:sz w:val="20"/>
            <w:szCs w:val="20"/>
          </w:rPr>
          <w:t>Закона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Нижегородской области от 08.11.2021 N 123-З)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3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1 .   Организациям,  являющимся субъектами инвестиционной деятельности,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при  реализации  приоритетного  инвестиционного проекта, предусматривающего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81748E">
        <w:rPr>
          <w:rFonts w:ascii="Courier New" w:hAnsi="Courier New" w:cs="Courier New"/>
          <w:sz w:val="20"/>
          <w:szCs w:val="20"/>
        </w:rPr>
        <w:t>модернизацию,     реконструкцию    имущества    организации    (созданного,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приобретенного до начала реализации приоритетного инвестиционного проекта),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предоставляются налоговые льготы по каждому объекту имущества организации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зависимости от удельного веса стоимости модернизации, реконструкции объекта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в  его  остаточной  стоимости  на  начало  квартала, следующего за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отчетным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периодом,  в котором проведена модернизация, реконструкция (в процентах),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81748E">
        <w:rPr>
          <w:rFonts w:ascii="Courier New" w:hAnsi="Courier New" w:cs="Courier New"/>
          <w:sz w:val="20"/>
          <w:szCs w:val="20"/>
        </w:rPr>
        <w:t>виде</w:t>
      </w:r>
      <w:proofErr w:type="gramEnd"/>
      <w:r w:rsidRPr="0081748E">
        <w:rPr>
          <w:rFonts w:ascii="Courier New" w:hAnsi="Courier New" w:cs="Courier New"/>
          <w:sz w:val="20"/>
          <w:szCs w:val="20"/>
        </w:rPr>
        <w:t xml:space="preserve"> установления следующих налоговых ставок: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83"/>
        <w:gridCol w:w="1587"/>
      </w:tblGrid>
      <w:tr w:rsidR="0081748E" w:rsidRPr="0081748E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стоимости модернизации, реконструкции объекта в его </w:t>
            </w:r>
            <w:r w:rsidRPr="00817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остаточной стоимости на начало квартала, следующего за отчетным периодом, в котором проведена модернизация, реконструкция (в процентах)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Налоговая </w:t>
            </w:r>
            <w:r w:rsidRPr="00817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ставка (в процентах)</w:t>
            </w:r>
          </w:p>
        </w:tc>
      </w:tr>
      <w:tr w:rsidR="0081748E" w:rsidRPr="0081748E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75 до 100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81748E" w:rsidRPr="0081748E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От 50 до 74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81748E" w:rsidRPr="0081748E"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От 25 до 49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</w:tr>
    </w:tbl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Имущество, модернизированное, реконструированное при реализации приоритетного инвестиционного проекта, подлежит льготированию по ежеквартальному перечню, утвержденному уполномоченным Правительством Нижегородской области исполнительным органом Нижегородской области в сфере инвестиционной политики. Перечни имущества формируются для утверждения по группам налоговых ставок.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ред. законов Нижегородской области от 06.05.2016 </w:t>
      </w:r>
      <w:hyperlink r:id="rId179" w:history="1">
        <w:r w:rsidRPr="0081748E">
          <w:rPr>
            <w:rFonts w:ascii="Times New Roman" w:hAnsi="Times New Roman" w:cs="Times New Roman"/>
            <w:sz w:val="24"/>
            <w:szCs w:val="24"/>
          </w:rPr>
          <w:t>N 70-З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, от 07.02.2025 </w:t>
      </w:r>
      <w:hyperlink r:id="rId180" w:history="1">
        <w:r w:rsidRPr="0081748E">
          <w:rPr>
            <w:rFonts w:ascii="Times New Roman" w:hAnsi="Times New Roman" w:cs="Times New Roman"/>
            <w:sz w:val="24"/>
            <w:szCs w:val="24"/>
          </w:rPr>
          <w:t>N 13-З</w:t>
        </w:r>
      </w:hyperlink>
      <w:r w:rsidRPr="0081748E">
        <w:rPr>
          <w:rFonts w:ascii="Times New Roman" w:hAnsi="Times New Roman" w:cs="Times New Roman"/>
          <w:sz w:val="24"/>
          <w:szCs w:val="24"/>
        </w:rPr>
        <w:t>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При расчете удельного веса стоимости модернизации, реконструкции объекта имущества организации в его остаточной стоимости учитывается стоимость всех модернизаций, реконструкций объекта, проведенных в период реализации приоритетного инвестиционного проекта Нижегородской области.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181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06.12.2017 N 164-З)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Основания, порядок и условия применения льготы по налогу, предусмотренной настоящей частью, определяются в соответствии с </w:t>
      </w:r>
      <w:hyperlink r:id="rId182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31 декабря 2004 года N 180-З "О государственной поддержке инвестиционной деятельности на территории Нижегородской области".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3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(часть 1  введена </w:t>
      </w:r>
      <w:hyperlink r:id="rId183" w:history="1">
        <w:r w:rsidRPr="0081748E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Нижегородской области от 03.05.2011 N 49-З)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4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1 .  Организациям   в  отношении 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приобретенных</w:t>
      </w:r>
      <w:proofErr w:type="gramEnd"/>
      <w:r w:rsidRPr="0081748E">
        <w:rPr>
          <w:rFonts w:ascii="Courier New" w:hAnsi="Courier New" w:cs="Courier New"/>
          <w:sz w:val="20"/>
          <w:szCs w:val="20"/>
        </w:rPr>
        <w:t xml:space="preserve">  и  вновь  введенных  в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действие   основных   сре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дств   пр</w:t>
      </w:r>
      <w:proofErr w:type="gramEnd"/>
      <w:r w:rsidRPr="0081748E">
        <w:rPr>
          <w:rFonts w:ascii="Courier New" w:hAnsi="Courier New" w:cs="Courier New"/>
          <w:sz w:val="20"/>
          <w:szCs w:val="20"/>
        </w:rPr>
        <w:t>едоставляются  налоговые  льготы  в  виде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установления следующих налоговых ставок: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1) в течение первого года с момента ввода в эксплуатацию - 0 процентов;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2) в течение второго года с момента ввода в эксплуатацию - 0,55 процента;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3) в течение третьего года с момента ввода в эксплуатацию - 1,1 процента.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Указанная льгота предоставляется организациям обрабатывающих производств, научно-исследовательским институтам и конструкторским бюро, обозначенным в Общероссийском </w:t>
      </w:r>
      <w:hyperlink r:id="rId184" w:history="1">
        <w:r w:rsidRPr="0081748E">
          <w:rPr>
            <w:rFonts w:ascii="Times New Roman" w:hAnsi="Times New Roman" w:cs="Times New Roman"/>
            <w:sz w:val="24"/>
            <w:szCs w:val="24"/>
          </w:rPr>
          <w:t>классификаторе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 ОК 029-2001 (КДЕС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>ед. 1) следующими кодами: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85" w:history="1">
        <w:r w:rsidRPr="0081748E">
          <w:rPr>
            <w:rFonts w:ascii="Times New Roman" w:hAnsi="Times New Roman" w:cs="Times New Roman"/>
            <w:sz w:val="24"/>
            <w:szCs w:val="24"/>
          </w:rPr>
          <w:t>раздел D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Обрабатывающие производства;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86" w:history="1">
        <w:r w:rsidRPr="0081748E">
          <w:rPr>
            <w:rFonts w:ascii="Times New Roman" w:hAnsi="Times New Roman" w:cs="Times New Roman"/>
            <w:sz w:val="24"/>
            <w:szCs w:val="24"/>
          </w:rPr>
          <w:t>раздел K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Операции с недвижимым имуществом, аренда и предоставление услуг: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87" w:history="1">
        <w:r w:rsidRPr="0081748E">
          <w:rPr>
            <w:rFonts w:ascii="Times New Roman" w:hAnsi="Times New Roman" w:cs="Times New Roman"/>
            <w:sz w:val="24"/>
            <w:szCs w:val="24"/>
          </w:rPr>
          <w:t>класс 73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Научные исследования и разработки.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Льгота предоставляется по итогам налогового периода по налогу на имущество организаций при соблюдении следующих условий: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8E">
        <w:rPr>
          <w:rFonts w:ascii="Times New Roman" w:hAnsi="Times New Roman" w:cs="Times New Roman"/>
          <w:sz w:val="24"/>
          <w:szCs w:val="24"/>
        </w:rPr>
        <w:t xml:space="preserve">темп роста налоговой базы по налогу на прибыль будет не ниже темпа роста цен производителей (в среднегодовом исчислении) для организаций обрабатывающих </w:t>
      </w:r>
      <w:r w:rsidRPr="0081748E">
        <w:rPr>
          <w:rFonts w:ascii="Times New Roman" w:hAnsi="Times New Roman" w:cs="Times New Roman"/>
          <w:sz w:val="24"/>
          <w:szCs w:val="24"/>
        </w:rPr>
        <w:lastRenderedPageBreak/>
        <w:t>производств и не ниже темпа роста потребительских цен (в среднегодовом исчислении) для организаций вида экономической деятельности "Научные исследования и разработки", фактически сложившегося на территории Нижегородской области по данным Территориального органа Федеральной службы государственной статистики по Нижегородской области;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размер средней заработной платы будет не ниже </w:t>
      </w:r>
      <w:proofErr w:type="spellStart"/>
      <w:r w:rsidRPr="0081748E">
        <w:rPr>
          <w:rFonts w:ascii="Times New Roman" w:hAnsi="Times New Roman" w:cs="Times New Roman"/>
          <w:sz w:val="24"/>
          <w:szCs w:val="24"/>
        </w:rPr>
        <w:t>среднеобластного</w:t>
      </w:r>
      <w:proofErr w:type="spellEnd"/>
      <w:r w:rsidRPr="0081748E">
        <w:rPr>
          <w:rFonts w:ascii="Times New Roman" w:hAnsi="Times New Roman" w:cs="Times New Roman"/>
          <w:sz w:val="24"/>
          <w:szCs w:val="24"/>
        </w:rPr>
        <w:t xml:space="preserve"> уровня по данному виду экономической деятельности, фактически сложившегося на территории Нижегородской области по данным Территориального органа Федеральной службы государственной статистики по Нижегородской области;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выполнение налогоплательщиком текущих обязательств по платежам в бюджеты всех уровней.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4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(часть 1  введена </w:t>
      </w:r>
      <w:hyperlink r:id="rId188" w:history="1">
        <w:r w:rsidRPr="0081748E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Нижегородской области от 09.08.2011 N 93-З)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5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5" w:name="Par269"/>
      <w:bookmarkEnd w:id="5"/>
      <w:r w:rsidRPr="0081748E">
        <w:rPr>
          <w:rFonts w:ascii="Courier New" w:hAnsi="Courier New" w:cs="Courier New"/>
          <w:sz w:val="20"/>
          <w:szCs w:val="20"/>
        </w:rPr>
        <w:t xml:space="preserve">    1 .  Организациям,  являющимся  участниками 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специальных</w:t>
      </w:r>
      <w:proofErr w:type="gramEnd"/>
      <w:r w:rsidRPr="0081748E">
        <w:rPr>
          <w:rFonts w:ascii="Courier New" w:hAnsi="Courier New" w:cs="Courier New"/>
          <w:sz w:val="20"/>
          <w:szCs w:val="20"/>
        </w:rPr>
        <w:t xml:space="preserve"> инвестиционных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контрактов, указанных в </w:t>
      </w:r>
      <w:hyperlink r:id="rId189" w:history="1">
        <w:r w:rsidRPr="0081748E">
          <w:rPr>
            <w:rFonts w:ascii="Courier New" w:hAnsi="Courier New" w:cs="Courier New"/>
            <w:sz w:val="20"/>
            <w:szCs w:val="20"/>
          </w:rPr>
          <w:t>пункте 1 статьи 25.16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Налогового кодекса Российской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Федерации,  в  отношении  имущества,  создаваемого, приобретаемого в рамках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реализации   инвестиционного   проекта,   в   отношении  которого 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заключен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специальный    инвестиционный   контракт,   по   ежеквартальному   перечню,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81748E">
        <w:rPr>
          <w:rFonts w:ascii="Courier New" w:hAnsi="Courier New" w:cs="Courier New"/>
          <w:sz w:val="20"/>
          <w:szCs w:val="20"/>
        </w:rPr>
        <w:t>утвержденному</w:t>
      </w:r>
      <w:proofErr w:type="gramEnd"/>
      <w:r w:rsidRPr="0081748E">
        <w:rPr>
          <w:rFonts w:ascii="Courier New" w:hAnsi="Courier New" w:cs="Courier New"/>
          <w:sz w:val="20"/>
          <w:szCs w:val="20"/>
        </w:rPr>
        <w:t xml:space="preserve">    уполномоченным    Правительством   Нижегородской   области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исполнительным   органом  Нижегородской  области  в  сфере  промышленности,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предоставляются  налоговые  льготы  в виде установления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следующих</w:t>
      </w:r>
      <w:proofErr w:type="gramEnd"/>
      <w:r w:rsidRPr="0081748E">
        <w:rPr>
          <w:rFonts w:ascii="Courier New" w:hAnsi="Courier New" w:cs="Courier New"/>
          <w:sz w:val="20"/>
          <w:szCs w:val="20"/>
        </w:rPr>
        <w:t xml:space="preserve"> налоговых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ставок: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(в ред. законов Нижегородской области от 11.05.2023 </w:t>
      </w:r>
      <w:hyperlink r:id="rId190" w:history="1">
        <w:r w:rsidRPr="0081748E">
          <w:rPr>
            <w:rFonts w:ascii="Times New Roman" w:hAnsi="Times New Roman" w:cs="Times New Roman"/>
            <w:sz w:val="24"/>
            <w:szCs w:val="24"/>
          </w:rPr>
          <w:t>N 49-З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, от 07.02.2025 </w:t>
      </w:r>
      <w:hyperlink r:id="rId191" w:history="1">
        <w:r w:rsidRPr="0081748E">
          <w:rPr>
            <w:rFonts w:ascii="Times New Roman" w:hAnsi="Times New Roman" w:cs="Times New Roman"/>
            <w:sz w:val="24"/>
            <w:szCs w:val="24"/>
          </w:rPr>
          <w:t>N 13-З</w:t>
        </w:r>
      </w:hyperlink>
      <w:r w:rsidRPr="0081748E">
        <w:rPr>
          <w:rFonts w:ascii="Times New Roman" w:hAnsi="Times New Roman" w:cs="Times New Roman"/>
          <w:sz w:val="24"/>
          <w:szCs w:val="24"/>
        </w:rPr>
        <w:t>)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1) в размере 0 процентов - при условии обеспечения организацией размера средней заработной платы не ниже средней заработной платы в Нижегородской области по данным Территориального органа Федеральной службы государственной статистики по Нижегородской области по итогам отчетного (налогового) периода;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2) в размере 1,1 процента - при невыполнении условия, указанного в пункте 1 настоящей части.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5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(часть 1  введена </w:t>
      </w:r>
      <w:hyperlink r:id="rId192" w:history="1">
        <w:r w:rsidRPr="0081748E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Нижегородской области от 02.10.2020 N 106-З)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6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6" w:name="Par284"/>
      <w:bookmarkEnd w:id="6"/>
      <w:r w:rsidRPr="0081748E">
        <w:rPr>
          <w:rFonts w:ascii="Courier New" w:hAnsi="Courier New" w:cs="Courier New"/>
          <w:sz w:val="20"/>
          <w:szCs w:val="20"/>
        </w:rPr>
        <w:t xml:space="preserve">    1 .  Организациям,  являющимся  участниками 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специальных</w:t>
      </w:r>
      <w:proofErr w:type="gramEnd"/>
      <w:r w:rsidRPr="0081748E">
        <w:rPr>
          <w:rFonts w:ascii="Courier New" w:hAnsi="Courier New" w:cs="Courier New"/>
          <w:sz w:val="20"/>
          <w:szCs w:val="20"/>
        </w:rPr>
        <w:t xml:space="preserve"> инвестиционных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контрактов, указанных в </w:t>
      </w:r>
      <w:hyperlink r:id="rId193" w:history="1">
        <w:r w:rsidRPr="0081748E">
          <w:rPr>
            <w:rFonts w:ascii="Courier New" w:hAnsi="Courier New" w:cs="Courier New"/>
            <w:sz w:val="20"/>
            <w:szCs w:val="20"/>
          </w:rPr>
          <w:t>пункте 1 статьи 25.16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Налогового кодекса Российской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Федерации,  в  отношении  имущества,  модернизируемого, реконструируемого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рамках  реализации  инвестиционного  проекта, в отношении которого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заключен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специальный    инвестиционный   контракт,   по   ежеквартальному   перечню,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81748E">
        <w:rPr>
          <w:rFonts w:ascii="Courier New" w:hAnsi="Courier New" w:cs="Courier New"/>
          <w:sz w:val="20"/>
          <w:szCs w:val="20"/>
        </w:rPr>
        <w:t>утвержденному</w:t>
      </w:r>
      <w:proofErr w:type="gramEnd"/>
      <w:r w:rsidRPr="0081748E">
        <w:rPr>
          <w:rFonts w:ascii="Courier New" w:hAnsi="Courier New" w:cs="Courier New"/>
          <w:sz w:val="20"/>
          <w:szCs w:val="20"/>
        </w:rPr>
        <w:t xml:space="preserve">    уполномоченным    Правительством   Нижегородской   области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исполнительным   органом  Нижегородской  области  в  сфере  промышленности,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предоставляются налоговые льготы по каждому объекту имущества организации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зависимости от удельного веса стоимости модернизации, реконструкции объекта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в  его  остаточной  стоимости  на  начало  квартала, следующего за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отчетным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периодом,  в котором проведена модернизация, реконструкция (в процентах),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81748E">
        <w:rPr>
          <w:rFonts w:ascii="Courier New" w:hAnsi="Courier New" w:cs="Courier New"/>
          <w:sz w:val="20"/>
          <w:szCs w:val="20"/>
        </w:rPr>
        <w:t>виде</w:t>
      </w:r>
      <w:proofErr w:type="gramEnd"/>
      <w:r w:rsidRPr="0081748E">
        <w:rPr>
          <w:rFonts w:ascii="Courier New" w:hAnsi="Courier New" w:cs="Courier New"/>
          <w:sz w:val="20"/>
          <w:szCs w:val="20"/>
        </w:rPr>
        <w:t xml:space="preserve"> установления следующих налоговых ставок: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(в ред. законов Нижегородской области от 11.05.2023 </w:t>
      </w:r>
      <w:hyperlink r:id="rId194" w:history="1">
        <w:r w:rsidRPr="0081748E">
          <w:rPr>
            <w:rFonts w:ascii="Times New Roman" w:hAnsi="Times New Roman" w:cs="Times New Roman"/>
            <w:sz w:val="24"/>
            <w:szCs w:val="24"/>
          </w:rPr>
          <w:t>N 49-З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, от 07.02.2025 </w:t>
      </w:r>
      <w:hyperlink r:id="rId195" w:history="1">
        <w:r w:rsidRPr="0081748E">
          <w:rPr>
            <w:rFonts w:ascii="Times New Roman" w:hAnsi="Times New Roman" w:cs="Times New Roman"/>
            <w:sz w:val="24"/>
            <w:szCs w:val="24"/>
          </w:rPr>
          <w:t>N 13-З</w:t>
        </w:r>
      </w:hyperlink>
      <w:r w:rsidRPr="0081748E">
        <w:rPr>
          <w:rFonts w:ascii="Times New Roman" w:hAnsi="Times New Roman" w:cs="Times New Roman"/>
          <w:sz w:val="24"/>
          <w:szCs w:val="24"/>
        </w:rPr>
        <w:t>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9"/>
        <w:gridCol w:w="3019"/>
        <w:gridCol w:w="3019"/>
      </w:tblGrid>
      <w:tr w:rsidR="0081748E" w:rsidRPr="0081748E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стоимости модернизации, реконструкции объекта в его остаточной стоимости на начало квартала, следующего за отчетным </w:t>
            </w:r>
            <w:r w:rsidRPr="00817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периодом, в котором проведена модернизация, реконструкция (в процентах)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Налоговая ставка при обеспечении организацией размера средней заработной платы не ниже средней заработной платы в Нижегородской области по </w:t>
            </w:r>
            <w:r w:rsidRPr="00817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данным Территориального органа Федеральной службы государственной статистики по Нижегородской области по итогам отчетного (налогового) периода (в процентах)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Налоговая ставка при невыполнении условия по обеспечению организацией размера средней заработной платы не ниже средней заработной платы в </w:t>
            </w:r>
            <w:r w:rsidRPr="00817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Нижегородской области (в процентах)</w:t>
            </w:r>
          </w:p>
        </w:tc>
      </w:tr>
      <w:tr w:rsidR="0081748E" w:rsidRPr="0081748E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75 до 100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81748E" w:rsidRPr="0081748E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От 50 до 74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81748E" w:rsidRPr="0081748E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От 25 до 49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8E" w:rsidRPr="0081748E" w:rsidRDefault="0081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8E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</w:tr>
    </w:tbl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При расчете удельного веса стоимости модернизации, реконструкции объекта имущества организации в его остаточной стоимости учитывается стоимость всех модернизаций, реконструкций объекта, проведенных в период реализации инвестиционного проекта.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6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(часть 1  введена </w:t>
      </w:r>
      <w:hyperlink r:id="rId196" w:history="1">
        <w:r w:rsidRPr="0081748E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Нижегородской области от 02.10.2020 N 106-З)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7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1 .  Срок  применения  налогоплательщиками,   являющимися   участниками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специальных   инвестиционных   контрактов,   пониженных  налоговых  ставок,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                 5    6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81748E">
        <w:rPr>
          <w:rFonts w:ascii="Courier New" w:hAnsi="Courier New" w:cs="Courier New"/>
          <w:sz w:val="20"/>
          <w:szCs w:val="20"/>
        </w:rPr>
        <w:t>установленных</w:t>
      </w:r>
      <w:proofErr w:type="gramEnd"/>
      <w:r w:rsidRPr="0081748E">
        <w:rPr>
          <w:rFonts w:ascii="Courier New" w:hAnsi="Courier New" w:cs="Courier New"/>
          <w:sz w:val="20"/>
          <w:szCs w:val="20"/>
        </w:rPr>
        <w:t xml:space="preserve">  </w:t>
      </w:r>
      <w:hyperlink w:anchor="Par269" w:history="1">
        <w:r w:rsidRPr="0081748E">
          <w:rPr>
            <w:rFonts w:ascii="Courier New" w:hAnsi="Courier New" w:cs="Courier New"/>
            <w:sz w:val="20"/>
            <w:szCs w:val="20"/>
          </w:rPr>
          <w:t>частями  1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 и </w:t>
      </w:r>
      <w:hyperlink w:anchor="Par284" w:history="1">
        <w:r w:rsidRPr="0081748E">
          <w:rPr>
            <w:rFonts w:ascii="Courier New" w:hAnsi="Courier New" w:cs="Courier New"/>
            <w:sz w:val="20"/>
            <w:szCs w:val="20"/>
          </w:rPr>
          <w:t>1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 настоящей статьи, ограничен сроком действия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специального инвестиционного контракта и устанавливается не более: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1) 5 лет при объеме инвестиций в инвестиционный проект до 10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млрд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2) 10 лет при объеме инвестиций в инвестиционный проект от 10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млрд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рублей до 25 млрд рублей;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3) 15 лет при объеме инвестиций в инвестиционный проект от 25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млрд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рублей до 50 млрд рублей;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4) 20 лет при объеме инвестиций свыше 50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млрд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7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(часть 1  введена </w:t>
      </w:r>
      <w:hyperlink r:id="rId197" w:history="1">
        <w:r w:rsidRPr="0081748E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Нижегородской области от 02.10.2020 N 106-З)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         8          1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Действие   ч.   1    ст.   2 ,   введенной  </w:t>
      </w:r>
      <w:hyperlink r:id="rId198" w:history="1">
        <w:r w:rsidRPr="0081748E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 Нижегородской  области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от  02.10.2020  N  107-З,  </w:t>
      </w:r>
      <w:hyperlink r:id="rId199" w:history="1">
        <w:r w:rsidRPr="0081748E">
          <w:rPr>
            <w:rFonts w:ascii="Courier New" w:hAnsi="Courier New" w:cs="Courier New"/>
            <w:sz w:val="20"/>
            <w:szCs w:val="20"/>
          </w:rPr>
          <w:t>распространяется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на правоотношения, возникшие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31.12.2018.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8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1 .  Организациям  в  отношении гостиниц, расположенных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в</w:t>
      </w:r>
      <w:proofErr w:type="gramEnd"/>
      <w:r w:rsidRPr="0081748E">
        <w:rPr>
          <w:rFonts w:ascii="Courier New" w:hAnsi="Courier New" w:cs="Courier New"/>
          <w:sz w:val="20"/>
          <w:szCs w:val="20"/>
        </w:rPr>
        <w:t xml:space="preserve"> принадлежащих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налогоплательщику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зданиях</w:t>
      </w:r>
      <w:proofErr w:type="gramEnd"/>
      <w:r w:rsidRPr="0081748E">
        <w:rPr>
          <w:rFonts w:ascii="Courier New" w:hAnsi="Courier New" w:cs="Courier New"/>
          <w:sz w:val="20"/>
          <w:szCs w:val="20"/>
        </w:rPr>
        <w:t xml:space="preserve"> (строениях, сооружениях) или помещениях в зданиях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(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строениях</w:t>
      </w:r>
      <w:proofErr w:type="gramEnd"/>
      <w:r w:rsidRPr="0081748E">
        <w:rPr>
          <w:rFonts w:ascii="Courier New" w:hAnsi="Courier New" w:cs="Courier New"/>
          <w:sz w:val="20"/>
          <w:szCs w:val="20"/>
        </w:rPr>
        <w:t>,  сооружениях),  при наличии по состоянию на 1 января налогового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периода  выданного  аккредитованной организацией свидетельства о присвоении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гостинице категории, предусмотренной системой классификации гостиниц и иных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средств  размещения,  предоставляются  налоговые льготы в виде установления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налоговой ставки в размере 0,5 процента.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8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(часть 1  введена </w:t>
      </w:r>
      <w:hyperlink r:id="rId200" w:history="1">
        <w:r w:rsidRPr="0081748E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Нижегородской области от 02.10.2020 N 107-З)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                                                        1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hyperlink r:id="rId201" w:history="1">
        <w:r w:rsidRPr="0081748E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 Нижегородской  области  от  03.04.2023  N  33-З  ст.  2 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дополнена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12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ч. 1  , которая </w:t>
      </w:r>
      <w:hyperlink r:id="rId202" w:history="1">
        <w:r w:rsidRPr="0081748E">
          <w:rPr>
            <w:rFonts w:ascii="Courier New" w:hAnsi="Courier New" w:cs="Courier New"/>
            <w:sz w:val="20"/>
            <w:szCs w:val="20"/>
          </w:rPr>
          <w:t>действует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до 31.12.2026.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12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1  .    Организациям,    включенным    в    единый   Реестр   субъектов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lastRenderedPageBreak/>
        <w:t>эко-рекреационного  туризма  и  субъектов  аграрно-познавательного  туризма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Нижегородской  области,  в  отношении  основных  средств в целях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временного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размещения  туристов  предоставляются  налоговые льготы в виде установления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налоговой ставки в размере 0,55 процента.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Указанная льгота предоставляется организациям, одним из видов экономической деятельности которых являются виды экономической деятельности, предусмотренные кодами </w:t>
      </w:r>
      <w:hyperlink r:id="rId203" w:history="1">
        <w:r w:rsidRPr="0081748E">
          <w:rPr>
            <w:rFonts w:ascii="Times New Roman" w:hAnsi="Times New Roman" w:cs="Times New Roman"/>
            <w:sz w:val="24"/>
            <w:szCs w:val="24"/>
          </w:rPr>
          <w:t>55.2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"Деятельность по предоставлению мест для краткосрочного проживания" и </w:t>
      </w:r>
      <w:hyperlink r:id="rId204" w:history="1">
        <w:r w:rsidRPr="0081748E">
          <w:rPr>
            <w:rFonts w:ascii="Times New Roman" w:hAnsi="Times New Roman" w:cs="Times New Roman"/>
            <w:sz w:val="24"/>
            <w:szCs w:val="24"/>
          </w:rPr>
          <w:t>55.3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"Деятельность по предоставлению мест для временного проживания в кемпингах, жилых автофургонах и туристических автоприцепах" Общероссийского классификатора видов экономической деятельности ОК 029-2014 (КДЕС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>ед. 2), при условии, что доля доходов по одному из них за соответствующий налоговый период составила не менее 50 процентов.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12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(часть 1   введена </w:t>
      </w:r>
      <w:hyperlink r:id="rId205" w:history="1">
        <w:r w:rsidRPr="0081748E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Нижегородской области от 03.04.2023 N 33-З)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13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1  .  Организациям  в  отношении  включенных в реестр центров обработки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данных,  расположенных  на  территории Российской Федерации, зданий, частей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зданий  или помещений, объединенных единым назначением, включающих комплекс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систем  инженерно-технического обеспечения, спроектированных и используемых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для  размещения  оборудования,  обеспечивающего  обработку и (или) хранение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>данных, вновь созданных и введенных в эксплуатацию после 1 января 2026 года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на  территории  Нижегородской  области,  предоставляются налоговые льготы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81748E">
        <w:rPr>
          <w:rFonts w:ascii="Courier New" w:hAnsi="Courier New" w:cs="Courier New"/>
          <w:sz w:val="20"/>
          <w:szCs w:val="20"/>
        </w:rPr>
        <w:t>виде</w:t>
      </w:r>
      <w:proofErr w:type="gramEnd"/>
      <w:r w:rsidRPr="0081748E">
        <w:rPr>
          <w:rFonts w:ascii="Courier New" w:hAnsi="Courier New" w:cs="Courier New"/>
          <w:sz w:val="20"/>
          <w:szCs w:val="20"/>
        </w:rPr>
        <w:t xml:space="preserve"> снижения налоговой ставки на 50 процентов.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Указанная льгота предоставляется организациям, основной вид деятельности которых обозначен </w:t>
      </w:r>
      <w:hyperlink r:id="rId206" w:history="1">
        <w:r w:rsidRPr="0081748E">
          <w:rPr>
            <w:rFonts w:ascii="Times New Roman" w:hAnsi="Times New Roman" w:cs="Times New Roman"/>
            <w:sz w:val="24"/>
            <w:szCs w:val="24"/>
          </w:rPr>
          <w:t>кодами 61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"Деятельность в сфере телекоммуникаций" или </w:t>
      </w:r>
      <w:hyperlink r:id="rId207" w:history="1">
        <w:r w:rsidRPr="0081748E">
          <w:rPr>
            <w:rFonts w:ascii="Times New Roman" w:hAnsi="Times New Roman" w:cs="Times New Roman"/>
            <w:sz w:val="24"/>
            <w:szCs w:val="24"/>
          </w:rPr>
          <w:t>63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"Деятельность в области информационных технологий" Общероссийского классификатора видов экономической деятельности ОК 029-2014 (КДЕС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>ед. 2), при условии, что доля доходов по данным видам деятельности за соответствующий налоговый период составила не менее 50 процентов.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Указанная льгота 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предоставляется в течение пяти налоговых периодов начиная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 с налогового периода, в котором соответствующий объект недвижимости был введен в эксплуатацию.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13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(часть 1   введена </w:t>
      </w:r>
      <w:hyperlink r:id="rId208" w:history="1">
        <w:r w:rsidRPr="0081748E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Нижегородской области от 10.09.2025 N 122-З)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2. Налоговые льготы, установленные настоящей статьей, предоставляются дополнительно к налоговым льготам, установленным </w:t>
      </w:r>
      <w:hyperlink r:id="rId209" w:history="1">
        <w:r w:rsidRPr="0081748E">
          <w:rPr>
            <w:rFonts w:ascii="Times New Roman" w:hAnsi="Times New Roman" w:cs="Times New Roman"/>
            <w:sz w:val="24"/>
            <w:szCs w:val="24"/>
          </w:rPr>
          <w:t>статьей 381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части второй Налогового кодекса Российской Федерации.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                                                          1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hyperlink r:id="rId210" w:history="1">
        <w:r w:rsidRPr="0081748E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 Нижегородской области от 26.12.2024 N 180-З ст. 2  </w:t>
      </w:r>
      <w:proofErr w:type="gramStart"/>
      <w:r w:rsidRPr="0081748E">
        <w:rPr>
          <w:rFonts w:ascii="Courier New" w:hAnsi="Courier New" w:cs="Courier New"/>
          <w:sz w:val="20"/>
          <w:szCs w:val="20"/>
        </w:rPr>
        <w:t>дополнена</w:t>
      </w:r>
      <w:proofErr w:type="gramEnd"/>
      <w:r w:rsidRPr="0081748E">
        <w:rPr>
          <w:rFonts w:ascii="Courier New" w:hAnsi="Courier New" w:cs="Courier New"/>
          <w:sz w:val="20"/>
          <w:szCs w:val="20"/>
        </w:rPr>
        <w:t xml:space="preserve"> ч. 3,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1748E">
        <w:rPr>
          <w:rFonts w:ascii="Courier New" w:hAnsi="Courier New" w:cs="Courier New"/>
          <w:sz w:val="20"/>
          <w:szCs w:val="20"/>
        </w:rPr>
        <w:t xml:space="preserve">которая </w:t>
      </w:r>
      <w:hyperlink r:id="rId211" w:history="1">
        <w:r w:rsidRPr="0081748E">
          <w:rPr>
            <w:rFonts w:ascii="Courier New" w:hAnsi="Courier New" w:cs="Courier New"/>
            <w:sz w:val="20"/>
            <w:szCs w:val="20"/>
          </w:rPr>
          <w:t>действует</w:t>
        </w:r>
      </w:hyperlink>
      <w:r w:rsidRPr="0081748E">
        <w:rPr>
          <w:rFonts w:ascii="Courier New" w:hAnsi="Courier New" w:cs="Courier New"/>
          <w:sz w:val="20"/>
          <w:szCs w:val="20"/>
        </w:rPr>
        <w:t xml:space="preserve"> до 31.12.2029 включительно.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3. Налоговые льготы, установленные </w:t>
      </w:r>
      <w:hyperlink w:anchor="Par182" w:history="1">
        <w:r w:rsidRPr="0081748E">
          <w:rPr>
            <w:rFonts w:ascii="Times New Roman" w:hAnsi="Times New Roman" w:cs="Times New Roman"/>
            <w:sz w:val="24"/>
            <w:szCs w:val="24"/>
          </w:rPr>
          <w:t>пунктами 32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90" w:history="1">
        <w:r w:rsidRPr="0081748E">
          <w:rPr>
            <w:rFonts w:ascii="Times New Roman" w:hAnsi="Times New Roman" w:cs="Times New Roman"/>
            <w:sz w:val="24"/>
            <w:szCs w:val="24"/>
          </w:rPr>
          <w:t>33 части 1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настоящей статьи, не применяются в отношении организаций, производящих и (или) реализующих товары, указанные в </w:t>
      </w:r>
      <w:hyperlink r:id="rId212" w:history="1">
        <w:r w:rsidRPr="0081748E">
          <w:rPr>
            <w:rFonts w:ascii="Times New Roman" w:hAnsi="Times New Roman" w:cs="Times New Roman"/>
            <w:sz w:val="24"/>
            <w:szCs w:val="24"/>
          </w:rPr>
          <w:t>пункте 1 статьи 181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1748E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1748E">
        <w:rPr>
          <w:rFonts w:ascii="Times New Roman" w:hAnsi="Times New Roman" w:cs="Times New Roman"/>
          <w:sz w:val="24"/>
          <w:szCs w:val="24"/>
        </w:rPr>
        <w:t xml:space="preserve">асть 3 введена </w:t>
      </w:r>
      <w:hyperlink r:id="rId213" w:history="1">
        <w:r w:rsidRPr="008174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26.12.2024 N 180-З)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1748E">
        <w:rPr>
          <w:rFonts w:ascii="Times New Roman" w:hAnsi="Times New Roman" w:cs="Times New Roman"/>
          <w:b/>
          <w:bCs/>
          <w:sz w:val="24"/>
          <w:szCs w:val="24"/>
        </w:rPr>
        <w:t>Статья 3. Порядок уплаты налога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14" w:history="1">
        <w:r w:rsidRPr="0081748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1748E">
        <w:rPr>
          <w:rFonts w:ascii="Times New Roman" w:hAnsi="Times New Roman" w:cs="Times New Roman"/>
          <w:sz w:val="24"/>
          <w:szCs w:val="24"/>
        </w:rPr>
        <w:t xml:space="preserve"> Нижегородской области от 08.11.2021 N 123-З)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Уплата налога производится по истечении каждого отчетного периода (авансовый платеж) и по истечении налогового периода.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1748E">
        <w:rPr>
          <w:rFonts w:ascii="Times New Roman" w:hAnsi="Times New Roman" w:cs="Times New Roman"/>
          <w:b/>
          <w:bCs/>
          <w:sz w:val="24"/>
          <w:szCs w:val="24"/>
        </w:rPr>
        <w:t xml:space="preserve">Статья 4. Утратила силу с 1 января 2020 года. - </w:t>
      </w:r>
      <w:hyperlink r:id="rId215" w:history="1">
        <w:r w:rsidRPr="0081748E">
          <w:rPr>
            <w:rFonts w:ascii="Times New Roman" w:hAnsi="Times New Roman" w:cs="Times New Roman"/>
            <w:b/>
            <w:bCs/>
            <w:sz w:val="24"/>
            <w:szCs w:val="24"/>
          </w:rPr>
          <w:t>Закон</w:t>
        </w:r>
      </w:hyperlink>
      <w:r w:rsidRPr="0081748E">
        <w:rPr>
          <w:rFonts w:ascii="Times New Roman" w:hAnsi="Times New Roman" w:cs="Times New Roman"/>
          <w:b/>
          <w:bCs/>
          <w:sz w:val="24"/>
          <w:szCs w:val="24"/>
        </w:rPr>
        <w:t xml:space="preserve"> Нижегородской области от 28.11.2019 N 146-З.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1748E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Статья 5. Вступление в силу настоящего Закона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Настоящий Закон вступает в силу с 1 января 2004 года, но не ранее чем по истечении одного месяца со дня его официального опубликования.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1748E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81748E">
        <w:rPr>
          <w:rFonts w:ascii="Times New Roman" w:hAnsi="Times New Roman" w:cs="Times New Roman"/>
          <w:sz w:val="24"/>
          <w:szCs w:val="24"/>
        </w:rPr>
        <w:t>. Губернатора области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В.П.КИРИЕНКО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Нижний Новгород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27 ноября 2003 года</w:t>
      </w:r>
    </w:p>
    <w:p w:rsidR="0081748E" w:rsidRPr="0081748E" w:rsidRDefault="0081748E" w:rsidP="0081748E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81748E">
        <w:rPr>
          <w:rFonts w:ascii="Times New Roman" w:hAnsi="Times New Roman" w:cs="Times New Roman"/>
          <w:sz w:val="24"/>
          <w:szCs w:val="24"/>
        </w:rPr>
        <w:t>N 109-З</w:t>
      </w: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48E" w:rsidRPr="0081748E" w:rsidRDefault="0081748E" w:rsidP="0081748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027202" w:rsidRPr="00E42A78" w:rsidRDefault="00027202" w:rsidP="00E42A78"/>
    <w:sectPr w:rsidR="00027202" w:rsidRPr="00E42A78" w:rsidSect="00125E1E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RNIVC25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C71"/>
    <w:rsid w:val="00027202"/>
    <w:rsid w:val="00376A46"/>
    <w:rsid w:val="004B1E58"/>
    <w:rsid w:val="007A7E5D"/>
    <w:rsid w:val="007C3C71"/>
    <w:rsid w:val="0081748E"/>
    <w:rsid w:val="0097291D"/>
    <w:rsid w:val="00BD2A2F"/>
    <w:rsid w:val="00E4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9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9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187&amp;n=30737&amp;dst=100008" TargetMode="External"/><Relationship Id="rId21" Type="http://schemas.openxmlformats.org/officeDocument/2006/relationships/hyperlink" Target="https://login.consultant.ru/link/?req=doc&amp;base=RLAW187&amp;n=56793&amp;dst=100008" TargetMode="External"/><Relationship Id="rId42" Type="http://schemas.openxmlformats.org/officeDocument/2006/relationships/hyperlink" Target="https://login.consultant.ru/link/?req=doc&amp;base=RLAW187&amp;n=187570&amp;dst=100008" TargetMode="External"/><Relationship Id="rId63" Type="http://schemas.openxmlformats.org/officeDocument/2006/relationships/hyperlink" Target="https://login.consultant.ru/link/?req=doc&amp;base=RLAW187&amp;n=302393&amp;dst=100008" TargetMode="External"/><Relationship Id="rId84" Type="http://schemas.openxmlformats.org/officeDocument/2006/relationships/hyperlink" Target="https://login.consultant.ru/link/?req=doc&amp;base=RLAW187&amp;n=13338&amp;dst=100004" TargetMode="External"/><Relationship Id="rId138" Type="http://schemas.openxmlformats.org/officeDocument/2006/relationships/hyperlink" Target="https://login.consultant.ru/link/?req=doc&amp;base=LAW&amp;n=511312" TargetMode="External"/><Relationship Id="rId159" Type="http://schemas.openxmlformats.org/officeDocument/2006/relationships/hyperlink" Target="https://login.consultant.ru/link/?req=doc&amp;base=RLAW187&amp;n=302393&amp;dst=100008" TargetMode="External"/><Relationship Id="rId170" Type="http://schemas.openxmlformats.org/officeDocument/2006/relationships/hyperlink" Target="https://login.consultant.ru/link/?req=doc&amp;base=RLAW187&amp;n=310448&amp;dst=100008" TargetMode="External"/><Relationship Id="rId191" Type="http://schemas.openxmlformats.org/officeDocument/2006/relationships/hyperlink" Target="https://login.consultant.ru/link/?req=doc&amp;base=RLAW187&amp;n=316970&amp;dst=100131" TargetMode="External"/><Relationship Id="rId205" Type="http://schemas.openxmlformats.org/officeDocument/2006/relationships/hyperlink" Target="https://login.consultant.ru/link/?req=doc&amp;base=RLAW187&amp;n=270844&amp;dst=100008" TargetMode="External"/><Relationship Id="rId107" Type="http://schemas.openxmlformats.org/officeDocument/2006/relationships/hyperlink" Target="https://login.consultant.ru/link/?req=doc&amp;base=LAW&amp;n=518477" TargetMode="External"/><Relationship Id="rId11" Type="http://schemas.openxmlformats.org/officeDocument/2006/relationships/hyperlink" Target="https://login.consultant.ru/link/?req=doc&amp;base=RLAW187&amp;n=21709&amp;dst=100008" TargetMode="External"/><Relationship Id="rId32" Type="http://schemas.openxmlformats.org/officeDocument/2006/relationships/hyperlink" Target="https://login.consultant.ru/link/?req=doc&amp;base=RLAW187&amp;n=151668&amp;dst=100008" TargetMode="External"/><Relationship Id="rId53" Type="http://schemas.openxmlformats.org/officeDocument/2006/relationships/hyperlink" Target="https://login.consultant.ru/link/?req=doc&amp;base=RLAW187&amp;n=244005&amp;dst=100008" TargetMode="External"/><Relationship Id="rId74" Type="http://schemas.openxmlformats.org/officeDocument/2006/relationships/hyperlink" Target="https://login.consultant.ru/link/?req=doc&amp;base=RLAW187&amp;n=310719&amp;dst=100008" TargetMode="External"/><Relationship Id="rId128" Type="http://schemas.openxmlformats.org/officeDocument/2006/relationships/hyperlink" Target="https://login.consultant.ru/link/?req=doc&amp;base=LAW&amp;n=495617&amp;dst=4806" TargetMode="External"/><Relationship Id="rId149" Type="http://schemas.openxmlformats.org/officeDocument/2006/relationships/hyperlink" Target="https://login.consultant.ru/link/?req=doc&amp;base=RLAW187&amp;n=233719&amp;dst=100008" TargetMode="External"/><Relationship Id="rId5" Type="http://schemas.openxmlformats.org/officeDocument/2006/relationships/hyperlink" Target="https://login.consultant.ru/link/?req=doc&amp;base=RLAW187&amp;n=13338&amp;dst=100004" TargetMode="External"/><Relationship Id="rId95" Type="http://schemas.openxmlformats.org/officeDocument/2006/relationships/hyperlink" Target="https://login.consultant.ru/link/?req=doc&amp;base=RLAW187&amp;n=23492&amp;dst=100008" TargetMode="External"/><Relationship Id="rId160" Type="http://schemas.openxmlformats.org/officeDocument/2006/relationships/hyperlink" Target="https://login.consultant.ru/link/?req=doc&amp;base=RLAW187&amp;n=307570&amp;dst=100022" TargetMode="External"/><Relationship Id="rId181" Type="http://schemas.openxmlformats.org/officeDocument/2006/relationships/hyperlink" Target="https://login.consultant.ru/link/?req=doc&amp;base=RLAW187&amp;n=167917&amp;dst=100009" TargetMode="External"/><Relationship Id="rId216" Type="http://schemas.openxmlformats.org/officeDocument/2006/relationships/fontTable" Target="fontTable.xml"/><Relationship Id="rId22" Type="http://schemas.openxmlformats.org/officeDocument/2006/relationships/hyperlink" Target="https://login.consultant.ru/link/?req=doc&amp;base=RLAW187&amp;n=62678&amp;dst=100008" TargetMode="External"/><Relationship Id="rId43" Type="http://schemas.openxmlformats.org/officeDocument/2006/relationships/hyperlink" Target="https://login.consultant.ru/link/?req=doc&amp;base=RLAW187&amp;n=187569&amp;dst=100008" TargetMode="External"/><Relationship Id="rId64" Type="http://schemas.openxmlformats.org/officeDocument/2006/relationships/hyperlink" Target="https://login.consultant.ru/link/?req=doc&amp;base=RLAW187&amp;n=304938&amp;dst=100008" TargetMode="External"/><Relationship Id="rId118" Type="http://schemas.openxmlformats.org/officeDocument/2006/relationships/hyperlink" Target="https://login.consultant.ru/link/?req=doc&amp;base=RLAW187&amp;n=35750&amp;dst=100008" TargetMode="External"/><Relationship Id="rId139" Type="http://schemas.openxmlformats.org/officeDocument/2006/relationships/hyperlink" Target="https://login.consultant.ru/link/?req=doc&amp;base=RLAW187&amp;n=262528&amp;dst=100009" TargetMode="External"/><Relationship Id="rId85" Type="http://schemas.openxmlformats.org/officeDocument/2006/relationships/hyperlink" Target="https://login.consultant.ru/link/?req=doc&amp;base=RLAW187&amp;n=21709&amp;dst=100008" TargetMode="External"/><Relationship Id="rId150" Type="http://schemas.openxmlformats.org/officeDocument/2006/relationships/hyperlink" Target="https://login.consultant.ru/link/?req=doc&amp;base=RLAW187&amp;n=261099&amp;dst=100008" TargetMode="External"/><Relationship Id="rId171" Type="http://schemas.openxmlformats.org/officeDocument/2006/relationships/hyperlink" Target="https://login.consultant.ru/link/?req=doc&amp;base=RLAW187&amp;n=327540&amp;dst=100008" TargetMode="External"/><Relationship Id="rId192" Type="http://schemas.openxmlformats.org/officeDocument/2006/relationships/hyperlink" Target="https://login.consultant.ru/link/?req=doc&amp;base=RLAW187&amp;n=223368&amp;dst=100010" TargetMode="External"/><Relationship Id="rId206" Type="http://schemas.openxmlformats.org/officeDocument/2006/relationships/hyperlink" Target="https://login.consultant.ru/link/?req=doc&amp;base=LAW&amp;n=518477&amp;dst=104443" TargetMode="External"/><Relationship Id="rId12" Type="http://schemas.openxmlformats.org/officeDocument/2006/relationships/hyperlink" Target="https://login.consultant.ru/link/?req=doc&amp;base=RLAW187&amp;n=23256&amp;dst=100008" TargetMode="External"/><Relationship Id="rId33" Type="http://schemas.openxmlformats.org/officeDocument/2006/relationships/hyperlink" Target="https://login.consultant.ru/link/?req=doc&amp;base=RLAW187&amp;n=310719&amp;dst=100008" TargetMode="External"/><Relationship Id="rId108" Type="http://schemas.openxmlformats.org/officeDocument/2006/relationships/hyperlink" Target="https://login.consultant.ru/link/?req=doc&amp;base=LAW&amp;n=518477&amp;dst=100711" TargetMode="External"/><Relationship Id="rId129" Type="http://schemas.openxmlformats.org/officeDocument/2006/relationships/hyperlink" Target="https://login.consultant.ru/link/?req=doc&amp;base=RLAW187&amp;n=150019&amp;dst=100008" TargetMode="External"/><Relationship Id="rId54" Type="http://schemas.openxmlformats.org/officeDocument/2006/relationships/hyperlink" Target="https://login.consultant.ru/link/?req=doc&amp;base=RLAW187&amp;n=258028&amp;dst=100008" TargetMode="External"/><Relationship Id="rId75" Type="http://schemas.openxmlformats.org/officeDocument/2006/relationships/hyperlink" Target="https://login.consultant.ru/link/?req=doc&amp;base=RLAW187&amp;n=205957&amp;dst=100008" TargetMode="External"/><Relationship Id="rId96" Type="http://schemas.openxmlformats.org/officeDocument/2006/relationships/hyperlink" Target="https://login.consultant.ru/link/?req=doc&amp;base=RLAW187&amp;n=134243&amp;dst=100011" TargetMode="External"/><Relationship Id="rId140" Type="http://schemas.openxmlformats.org/officeDocument/2006/relationships/hyperlink" Target="https://login.consultant.ru/link/?req=doc&amp;base=RLAW187&amp;n=262528&amp;dst=100011" TargetMode="External"/><Relationship Id="rId161" Type="http://schemas.openxmlformats.org/officeDocument/2006/relationships/hyperlink" Target="https://login.consultant.ru/link/?req=doc&amp;base=RLAW187&amp;n=307570&amp;dst=100045" TargetMode="External"/><Relationship Id="rId182" Type="http://schemas.openxmlformats.org/officeDocument/2006/relationships/hyperlink" Target="https://login.consultant.ru/link/?req=doc&amp;base=RLAW187&amp;n=305116&amp;dst=100195" TargetMode="External"/><Relationship Id="rId217" Type="http://schemas.openxmlformats.org/officeDocument/2006/relationships/theme" Target="theme/theme1.xml"/><Relationship Id="rId6" Type="http://schemas.openxmlformats.org/officeDocument/2006/relationships/hyperlink" Target="https://login.consultant.ru/link/?req=doc&amp;base=RLAW187&amp;n=16123&amp;dst=100004" TargetMode="External"/><Relationship Id="rId23" Type="http://schemas.openxmlformats.org/officeDocument/2006/relationships/hyperlink" Target="https://login.consultant.ru/link/?req=doc&amp;base=RLAW187&amp;n=73909&amp;dst=100008" TargetMode="External"/><Relationship Id="rId119" Type="http://schemas.openxmlformats.org/officeDocument/2006/relationships/hyperlink" Target="https://login.consultant.ru/link/?req=doc&amp;base=RLAW187&amp;n=120618&amp;dst=100008" TargetMode="External"/><Relationship Id="rId44" Type="http://schemas.openxmlformats.org/officeDocument/2006/relationships/hyperlink" Target="https://login.consultant.ru/link/?req=doc&amp;base=RLAW187&amp;n=194629&amp;dst=100008" TargetMode="External"/><Relationship Id="rId65" Type="http://schemas.openxmlformats.org/officeDocument/2006/relationships/hyperlink" Target="https://login.consultant.ru/link/?req=doc&amp;base=RLAW187&amp;n=307570&amp;dst=100021" TargetMode="External"/><Relationship Id="rId86" Type="http://schemas.openxmlformats.org/officeDocument/2006/relationships/hyperlink" Target="https://login.consultant.ru/link/?req=doc&amp;base=RLAW187&amp;n=56793&amp;dst=100008" TargetMode="External"/><Relationship Id="rId130" Type="http://schemas.openxmlformats.org/officeDocument/2006/relationships/hyperlink" Target="https://login.consultant.ru/link/?req=doc&amp;base=RLAW187&amp;n=223368&amp;dst=100009" TargetMode="External"/><Relationship Id="rId151" Type="http://schemas.openxmlformats.org/officeDocument/2006/relationships/hyperlink" Target="https://login.consultant.ru/link/?req=doc&amp;base=RLAW187&amp;n=261099&amp;dst=100014" TargetMode="External"/><Relationship Id="rId172" Type="http://schemas.openxmlformats.org/officeDocument/2006/relationships/hyperlink" Target="https://login.consultant.ru/link/?req=doc&amp;base=LAW&amp;n=183391&amp;dst=100013" TargetMode="External"/><Relationship Id="rId193" Type="http://schemas.openxmlformats.org/officeDocument/2006/relationships/hyperlink" Target="https://login.consultant.ru/link/?req=doc&amp;base=LAW&amp;n=495617&amp;dst=4804" TargetMode="External"/><Relationship Id="rId207" Type="http://schemas.openxmlformats.org/officeDocument/2006/relationships/hyperlink" Target="https://login.consultant.ru/link/?req=doc&amp;base=LAW&amp;n=518477&amp;dst=104526" TargetMode="External"/><Relationship Id="rId13" Type="http://schemas.openxmlformats.org/officeDocument/2006/relationships/hyperlink" Target="https://login.consultant.ru/link/?req=doc&amp;base=RLAW187&amp;n=23492&amp;dst=100008" TargetMode="External"/><Relationship Id="rId109" Type="http://schemas.openxmlformats.org/officeDocument/2006/relationships/hyperlink" Target="https://login.consultant.ru/link/?req=doc&amp;base=LAW&amp;n=518477&amp;dst=102708" TargetMode="External"/><Relationship Id="rId34" Type="http://schemas.openxmlformats.org/officeDocument/2006/relationships/hyperlink" Target="https://login.consultant.ru/link/?req=doc&amp;base=RLAW187&amp;n=163724&amp;dst=100008" TargetMode="External"/><Relationship Id="rId55" Type="http://schemas.openxmlformats.org/officeDocument/2006/relationships/hyperlink" Target="https://login.consultant.ru/link/?req=doc&amp;base=RLAW187&amp;n=258045&amp;dst=100021" TargetMode="External"/><Relationship Id="rId76" Type="http://schemas.openxmlformats.org/officeDocument/2006/relationships/hyperlink" Target="https://login.consultant.ru/link/?req=doc&amp;base=LAW&amp;n=495706&amp;dst=9207" TargetMode="External"/><Relationship Id="rId97" Type="http://schemas.openxmlformats.org/officeDocument/2006/relationships/hyperlink" Target="https://login.consultant.ru/link/?req=doc&amp;base=RLAW187&amp;n=316970&amp;dst=100125" TargetMode="External"/><Relationship Id="rId120" Type="http://schemas.openxmlformats.org/officeDocument/2006/relationships/hyperlink" Target="https://login.consultant.ru/link/?req=doc&amp;base=RLAW187&amp;n=202598&amp;dst=100008" TargetMode="External"/><Relationship Id="rId141" Type="http://schemas.openxmlformats.org/officeDocument/2006/relationships/hyperlink" Target="https://login.consultant.ru/link/?req=doc&amp;base=RLAW187&amp;n=262528&amp;dst=100012" TargetMode="External"/><Relationship Id="rId7" Type="http://schemas.openxmlformats.org/officeDocument/2006/relationships/hyperlink" Target="https://login.consultant.ru/link/?req=doc&amp;base=RLAW187&amp;n=17103&amp;dst=100008" TargetMode="External"/><Relationship Id="rId162" Type="http://schemas.openxmlformats.org/officeDocument/2006/relationships/hyperlink" Target="https://login.consultant.ru/link/?req=doc&amp;base=RLAW187&amp;n=307570&amp;dst=100022" TargetMode="External"/><Relationship Id="rId183" Type="http://schemas.openxmlformats.org/officeDocument/2006/relationships/hyperlink" Target="https://login.consultant.ru/link/?req=doc&amp;base=RLAW187&amp;n=51139&amp;dst=100010" TargetMode="External"/><Relationship Id="rId24" Type="http://schemas.openxmlformats.org/officeDocument/2006/relationships/hyperlink" Target="https://login.consultant.ru/link/?req=doc&amp;base=RLAW187&amp;n=74408&amp;dst=100008" TargetMode="External"/><Relationship Id="rId45" Type="http://schemas.openxmlformats.org/officeDocument/2006/relationships/hyperlink" Target="https://login.consultant.ru/link/?req=doc&amp;base=RLAW187&amp;n=202598&amp;dst=100008" TargetMode="External"/><Relationship Id="rId66" Type="http://schemas.openxmlformats.org/officeDocument/2006/relationships/hyperlink" Target="https://login.consultant.ru/link/?req=doc&amp;base=RLAW187&amp;n=310448&amp;dst=100008" TargetMode="External"/><Relationship Id="rId87" Type="http://schemas.openxmlformats.org/officeDocument/2006/relationships/hyperlink" Target="https://login.consultant.ru/link/?req=doc&amp;base=RLAW187&amp;n=62678&amp;dst=100008" TargetMode="External"/><Relationship Id="rId110" Type="http://schemas.openxmlformats.org/officeDocument/2006/relationships/hyperlink" Target="https://login.consultant.ru/link/?req=doc&amp;base=LAW&amp;n=518477&amp;dst=103914" TargetMode="External"/><Relationship Id="rId131" Type="http://schemas.openxmlformats.org/officeDocument/2006/relationships/hyperlink" Target="https://login.consultant.ru/link/?req=doc&amp;base=RLAW187&amp;n=316970&amp;dst=100129" TargetMode="External"/><Relationship Id="rId152" Type="http://schemas.openxmlformats.org/officeDocument/2006/relationships/hyperlink" Target="https://login.consultant.ru/link/?req=doc&amp;base=LAW&amp;n=518477&amp;dst=104310" TargetMode="External"/><Relationship Id="rId173" Type="http://schemas.openxmlformats.org/officeDocument/2006/relationships/hyperlink" Target="https://login.consultant.ru/link/?req=doc&amp;base=LAW&amp;n=183391&amp;dst=100354" TargetMode="External"/><Relationship Id="rId194" Type="http://schemas.openxmlformats.org/officeDocument/2006/relationships/hyperlink" Target="https://login.consultant.ru/link/?req=doc&amp;base=RLAW187&amp;n=272519&amp;dst=100010" TargetMode="External"/><Relationship Id="rId208" Type="http://schemas.openxmlformats.org/officeDocument/2006/relationships/hyperlink" Target="https://login.consultant.ru/link/?req=doc&amp;base=RLAW187&amp;n=324359&amp;dst=100008" TargetMode="External"/><Relationship Id="rId14" Type="http://schemas.openxmlformats.org/officeDocument/2006/relationships/hyperlink" Target="https://login.consultant.ru/link/?req=doc&amp;base=RLAW187&amp;n=26038&amp;dst=100008" TargetMode="External"/><Relationship Id="rId30" Type="http://schemas.openxmlformats.org/officeDocument/2006/relationships/hyperlink" Target="https://login.consultant.ru/link/?req=doc&amp;base=RLAW187&amp;n=144670&amp;dst=100008" TargetMode="External"/><Relationship Id="rId35" Type="http://schemas.openxmlformats.org/officeDocument/2006/relationships/hyperlink" Target="https://login.consultant.ru/link/?req=doc&amp;base=RLAW187&amp;n=163566&amp;dst=100009" TargetMode="External"/><Relationship Id="rId56" Type="http://schemas.openxmlformats.org/officeDocument/2006/relationships/hyperlink" Target="https://login.consultant.ru/link/?req=doc&amp;base=RLAW187&amp;n=259396&amp;dst=100008" TargetMode="External"/><Relationship Id="rId77" Type="http://schemas.openxmlformats.org/officeDocument/2006/relationships/hyperlink" Target="https://login.consultant.ru/link/?req=doc&amp;base=LAW&amp;n=495706&amp;dst=9217" TargetMode="External"/><Relationship Id="rId100" Type="http://schemas.openxmlformats.org/officeDocument/2006/relationships/hyperlink" Target="https://login.consultant.ru/link/?req=doc&amp;base=RLAW187&amp;n=19104&amp;dst=100008" TargetMode="External"/><Relationship Id="rId105" Type="http://schemas.openxmlformats.org/officeDocument/2006/relationships/hyperlink" Target="https://login.consultant.ru/link/?req=doc&amp;base=RLAW187&amp;n=174474&amp;dst=100010" TargetMode="External"/><Relationship Id="rId126" Type="http://schemas.openxmlformats.org/officeDocument/2006/relationships/hyperlink" Target="https://login.consultant.ru/link/?req=doc&amp;base=RLAW187&amp;n=244107&amp;dst=100008" TargetMode="External"/><Relationship Id="rId147" Type="http://schemas.openxmlformats.org/officeDocument/2006/relationships/hyperlink" Target="https://login.consultant.ru/link/?req=doc&amp;base=RLAW187&amp;n=233719&amp;dst=100008" TargetMode="External"/><Relationship Id="rId168" Type="http://schemas.openxmlformats.org/officeDocument/2006/relationships/hyperlink" Target="https://login.consultant.ru/link/?req=doc&amp;base=RLAW187&amp;n=307570&amp;dst=100027" TargetMode="External"/><Relationship Id="rId8" Type="http://schemas.openxmlformats.org/officeDocument/2006/relationships/hyperlink" Target="https://login.consultant.ru/link/?req=doc&amp;base=RLAW187&amp;n=17104&amp;dst=100008" TargetMode="External"/><Relationship Id="rId51" Type="http://schemas.openxmlformats.org/officeDocument/2006/relationships/hyperlink" Target="https://login.consultant.ru/link/?req=doc&amp;base=RLAW187&amp;n=233969&amp;dst=100008" TargetMode="External"/><Relationship Id="rId72" Type="http://schemas.openxmlformats.org/officeDocument/2006/relationships/hyperlink" Target="https://login.consultant.ru/link/?req=doc&amp;base=RLAW187&amp;n=244005&amp;dst=100009" TargetMode="External"/><Relationship Id="rId93" Type="http://schemas.openxmlformats.org/officeDocument/2006/relationships/hyperlink" Target="https://login.consultant.ru/link/?req=doc&amp;base=RLAW187&amp;n=316970&amp;dst=100124" TargetMode="External"/><Relationship Id="rId98" Type="http://schemas.openxmlformats.org/officeDocument/2006/relationships/hyperlink" Target="https://login.consultant.ru/link/?req=doc&amp;base=RLAW187&amp;n=132400&amp;dst=100008" TargetMode="External"/><Relationship Id="rId121" Type="http://schemas.openxmlformats.org/officeDocument/2006/relationships/hyperlink" Target="https://login.consultant.ru/link/?req=doc&amp;base=RLAW187&amp;n=187937&amp;dst=100008" TargetMode="External"/><Relationship Id="rId142" Type="http://schemas.openxmlformats.org/officeDocument/2006/relationships/hyperlink" Target="https://login.consultant.ru/link/?req=doc&amp;base=RLAW187&amp;n=194629&amp;dst=100008" TargetMode="External"/><Relationship Id="rId163" Type="http://schemas.openxmlformats.org/officeDocument/2006/relationships/hyperlink" Target="https://login.consultant.ru/link/?req=doc&amp;base=RLAW187&amp;n=307570&amp;dst=100027" TargetMode="External"/><Relationship Id="rId184" Type="http://schemas.openxmlformats.org/officeDocument/2006/relationships/hyperlink" Target="https://login.consultant.ru/link/?req=doc&amp;base=LAW&amp;n=183391&amp;dst=100013" TargetMode="External"/><Relationship Id="rId189" Type="http://schemas.openxmlformats.org/officeDocument/2006/relationships/hyperlink" Target="https://login.consultant.ru/link/?req=doc&amp;base=LAW&amp;n=495617&amp;dst=480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RLAW187&amp;n=244005&amp;dst=100022" TargetMode="External"/><Relationship Id="rId25" Type="http://schemas.openxmlformats.org/officeDocument/2006/relationships/hyperlink" Target="https://login.consultant.ru/link/?req=doc&amp;base=RLAW187&amp;n=120618&amp;dst=100008" TargetMode="External"/><Relationship Id="rId46" Type="http://schemas.openxmlformats.org/officeDocument/2006/relationships/hyperlink" Target="https://login.consultant.ru/link/?req=doc&amp;base=RLAW187&amp;n=205957&amp;dst=100008" TargetMode="External"/><Relationship Id="rId67" Type="http://schemas.openxmlformats.org/officeDocument/2006/relationships/hyperlink" Target="https://login.consultant.ru/link/?req=doc&amp;base=RLAW187&amp;n=316970&amp;dst=100120" TargetMode="External"/><Relationship Id="rId116" Type="http://schemas.openxmlformats.org/officeDocument/2006/relationships/hyperlink" Target="https://login.consultant.ru/link/?req=doc&amp;base=RLAW187&amp;n=163566&amp;dst=100009" TargetMode="External"/><Relationship Id="rId137" Type="http://schemas.openxmlformats.org/officeDocument/2006/relationships/hyperlink" Target="https://login.consultant.ru/link/?req=doc&amp;base=RLAW187&amp;n=183270&amp;dst=100008" TargetMode="External"/><Relationship Id="rId158" Type="http://schemas.openxmlformats.org/officeDocument/2006/relationships/hyperlink" Target="https://login.consultant.ru/link/?req=doc&amp;base=RLAW187&amp;n=302393&amp;dst=100010" TargetMode="External"/><Relationship Id="rId20" Type="http://schemas.openxmlformats.org/officeDocument/2006/relationships/hyperlink" Target="https://login.consultant.ru/link/?req=doc&amp;base=RLAW187&amp;n=53893&amp;dst=100008" TargetMode="External"/><Relationship Id="rId41" Type="http://schemas.openxmlformats.org/officeDocument/2006/relationships/hyperlink" Target="https://login.consultant.ru/link/?req=doc&amp;base=RLAW187&amp;n=183270&amp;dst=100008" TargetMode="External"/><Relationship Id="rId62" Type="http://schemas.openxmlformats.org/officeDocument/2006/relationships/hyperlink" Target="https://login.consultant.ru/link/?req=doc&amp;base=RLAW187&amp;n=273890&amp;dst=100008" TargetMode="External"/><Relationship Id="rId83" Type="http://schemas.openxmlformats.org/officeDocument/2006/relationships/hyperlink" Target="https://login.consultant.ru/link/?req=doc&amp;base=RLAW187&amp;n=244005&amp;dst=100016" TargetMode="External"/><Relationship Id="rId88" Type="http://schemas.openxmlformats.org/officeDocument/2006/relationships/hyperlink" Target="https://login.consultant.ru/link/?req=doc&amp;base=RLAW187&amp;n=73909&amp;dst=100008" TargetMode="External"/><Relationship Id="rId111" Type="http://schemas.openxmlformats.org/officeDocument/2006/relationships/hyperlink" Target="https://login.consultant.ru/link/?req=doc&amp;base=LAW&amp;n=518477&amp;dst=104153" TargetMode="External"/><Relationship Id="rId132" Type="http://schemas.openxmlformats.org/officeDocument/2006/relationships/hyperlink" Target="https://login.consultant.ru/link/?req=doc&amp;base=RLAW187&amp;n=151668&amp;dst=100008" TargetMode="External"/><Relationship Id="rId153" Type="http://schemas.openxmlformats.org/officeDocument/2006/relationships/hyperlink" Target="https://login.consultant.ru/link/?req=doc&amp;base=RLAW187&amp;n=261099&amp;dst=100008" TargetMode="External"/><Relationship Id="rId174" Type="http://schemas.openxmlformats.org/officeDocument/2006/relationships/hyperlink" Target="https://login.consultant.ru/link/?req=doc&amp;base=LAW&amp;n=183391&amp;dst=102535" TargetMode="External"/><Relationship Id="rId179" Type="http://schemas.openxmlformats.org/officeDocument/2006/relationships/hyperlink" Target="https://login.consultant.ru/link/?req=doc&amp;base=RLAW187&amp;n=134243&amp;dst=100012" TargetMode="External"/><Relationship Id="rId195" Type="http://schemas.openxmlformats.org/officeDocument/2006/relationships/hyperlink" Target="https://login.consultant.ru/link/?req=doc&amp;base=RLAW187&amp;n=316970&amp;dst=100132" TargetMode="External"/><Relationship Id="rId209" Type="http://schemas.openxmlformats.org/officeDocument/2006/relationships/hyperlink" Target="https://login.consultant.ru/link/?req=doc&amp;base=LAW&amp;n=495706&amp;dst=240" TargetMode="External"/><Relationship Id="rId190" Type="http://schemas.openxmlformats.org/officeDocument/2006/relationships/hyperlink" Target="https://login.consultant.ru/link/?req=doc&amp;base=RLAW187&amp;n=272519&amp;dst=100009" TargetMode="External"/><Relationship Id="rId204" Type="http://schemas.openxmlformats.org/officeDocument/2006/relationships/hyperlink" Target="https://login.consultant.ru/link/?req=doc&amp;base=LAW&amp;n=518477&amp;dst=104318" TargetMode="External"/><Relationship Id="rId15" Type="http://schemas.openxmlformats.org/officeDocument/2006/relationships/hyperlink" Target="https://login.consultant.ru/link/?req=doc&amp;base=RLAW187&amp;n=30205&amp;dst=100008" TargetMode="External"/><Relationship Id="rId36" Type="http://schemas.openxmlformats.org/officeDocument/2006/relationships/hyperlink" Target="https://login.consultant.ru/link/?req=doc&amp;base=RLAW187&amp;n=165912&amp;dst=100023" TargetMode="External"/><Relationship Id="rId57" Type="http://schemas.openxmlformats.org/officeDocument/2006/relationships/hyperlink" Target="https://login.consultant.ru/link/?req=doc&amp;base=RLAW187&amp;n=261099&amp;dst=100008" TargetMode="External"/><Relationship Id="rId106" Type="http://schemas.openxmlformats.org/officeDocument/2006/relationships/hyperlink" Target="https://login.consultant.ru/link/?req=doc&amp;base=RLAW187&amp;n=316970&amp;dst=100128" TargetMode="External"/><Relationship Id="rId127" Type="http://schemas.openxmlformats.org/officeDocument/2006/relationships/hyperlink" Target="https://login.consultant.ru/link/?req=doc&amp;base=RLAW187&amp;n=144670&amp;dst=100008" TargetMode="External"/><Relationship Id="rId10" Type="http://schemas.openxmlformats.org/officeDocument/2006/relationships/hyperlink" Target="https://login.consultant.ru/link/?req=doc&amp;base=RLAW187&amp;n=20409&amp;dst=100010" TargetMode="External"/><Relationship Id="rId31" Type="http://schemas.openxmlformats.org/officeDocument/2006/relationships/hyperlink" Target="https://login.consultant.ru/link/?req=doc&amp;base=RLAW187&amp;n=150019&amp;dst=100008" TargetMode="External"/><Relationship Id="rId52" Type="http://schemas.openxmlformats.org/officeDocument/2006/relationships/hyperlink" Target="https://login.consultant.ru/link/?req=doc&amp;base=RLAW187&amp;n=233719&amp;dst=100008" TargetMode="External"/><Relationship Id="rId73" Type="http://schemas.openxmlformats.org/officeDocument/2006/relationships/hyperlink" Target="https://login.consultant.ru/link/?req=doc&amp;base=RLAW187&amp;n=121859&amp;dst=100010" TargetMode="External"/><Relationship Id="rId78" Type="http://schemas.openxmlformats.org/officeDocument/2006/relationships/hyperlink" Target="https://login.consultant.ru/link/?req=doc&amp;base=RLAW187&amp;n=316970&amp;dst=100121" TargetMode="External"/><Relationship Id="rId94" Type="http://schemas.openxmlformats.org/officeDocument/2006/relationships/hyperlink" Target="https://login.consultant.ru/link/?req=doc&amp;base=RLAW187&amp;n=311106&amp;dst=100101" TargetMode="External"/><Relationship Id="rId99" Type="http://schemas.openxmlformats.org/officeDocument/2006/relationships/hyperlink" Target="https://login.consultant.ru/link/?req=doc&amp;base=RLAW187&amp;n=16123&amp;dst=100004" TargetMode="External"/><Relationship Id="rId101" Type="http://schemas.openxmlformats.org/officeDocument/2006/relationships/hyperlink" Target="https://login.consultant.ru/link/?req=doc&amp;base=RLAW187&amp;n=163566&amp;dst=100009" TargetMode="External"/><Relationship Id="rId122" Type="http://schemas.openxmlformats.org/officeDocument/2006/relationships/hyperlink" Target="https://login.consultant.ru/link/?req=doc&amp;base=RLAW187&amp;n=187937&amp;dst=100018" TargetMode="External"/><Relationship Id="rId143" Type="http://schemas.openxmlformats.org/officeDocument/2006/relationships/hyperlink" Target="https://login.consultant.ru/link/?req=doc&amp;base=RLAW187&amp;n=171012&amp;dst=100008" TargetMode="External"/><Relationship Id="rId148" Type="http://schemas.openxmlformats.org/officeDocument/2006/relationships/hyperlink" Target="https://login.consultant.ru/link/?req=doc&amp;base=RLAW187&amp;n=233719&amp;dst=100020" TargetMode="External"/><Relationship Id="rId164" Type="http://schemas.openxmlformats.org/officeDocument/2006/relationships/hyperlink" Target="https://login.consultant.ru/link/?req=doc&amp;base=RLAW187&amp;n=307570&amp;dst=100045" TargetMode="External"/><Relationship Id="rId169" Type="http://schemas.openxmlformats.org/officeDocument/2006/relationships/hyperlink" Target="https://login.consultant.ru/link/?req=doc&amp;base=RLAW187&amp;n=246824&amp;dst=100005" TargetMode="External"/><Relationship Id="rId185" Type="http://schemas.openxmlformats.org/officeDocument/2006/relationships/hyperlink" Target="https://login.consultant.ru/link/?req=doc&amp;base=LAW&amp;n=183391&amp;dst=1003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7&amp;n=19104&amp;dst=100008" TargetMode="External"/><Relationship Id="rId180" Type="http://schemas.openxmlformats.org/officeDocument/2006/relationships/hyperlink" Target="https://login.consultant.ru/link/?req=doc&amp;base=RLAW187&amp;n=316970&amp;dst=100130" TargetMode="External"/><Relationship Id="rId210" Type="http://schemas.openxmlformats.org/officeDocument/2006/relationships/hyperlink" Target="https://login.consultant.ru/link/?req=doc&amp;base=RLAW187&amp;n=307570&amp;dst=100031" TargetMode="External"/><Relationship Id="rId215" Type="http://schemas.openxmlformats.org/officeDocument/2006/relationships/hyperlink" Target="https://login.consultant.ru/link/?req=doc&amp;base=RLAW187&amp;n=205956&amp;dst=100017" TargetMode="External"/><Relationship Id="rId26" Type="http://schemas.openxmlformats.org/officeDocument/2006/relationships/hyperlink" Target="https://login.consultant.ru/link/?req=doc&amp;base=RLAW187&amp;n=121859&amp;dst=100008" TargetMode="External"/><Relationship Id="rId47" Type="http://schemas.openxmlformats.org/officeDocument/2006/relationships/hyperlink" Target="https://login.consultant.ru/link/?req=doc&amp;base=RLAW187&amp;n=205956&amp;dst=100008" TargetMode="External"/><Relationship Id="rId68" Type="http://schemas.openxmlformats.org/officeDocument/2006/relationships/hyperlink" Target="https://login.consultant.ru/link/?req=doc&amp;base=RLAW187&amp;n=324359&amp;dst=100008" TargetMode="External"/><Relationship Id="rId89" Type="http://schemas.openxmlformats.org/officeDocument/2006/relationships/hyperlink" Target="https://login.consultant.ru/link/?req=doc&amp;base=RLAW187&amp;n=305116&amp;dst=100127" TargetMode="External"/><Relationship Id="rId112" Type="http://schemas.openxmlformats.org/officeDocument/2006/relationships/hyperlink" Target="https://login.consultant.ru/link/?req=doc&amp;base=LAW&amp;n=518477&amp;dst=102809" TargetMode="External"/><Relationship Id="rId133" Type="http://schemas.openxmlformats.org/officeDocument/2006/relationships/hyperlink" Target="https://login.consultant.ru/link/?req=doc&amp;base=RLAW187&amp;n=151668&amp;dst=100012" TargetMode="External"/><Relationship Id="rId154" Type="http://schemas.openxmlformats.org/officeDocument/2006/relationships/hyperlink" Target="https://login.consultant.ru/link/?req=doc&amp;base=RLAW187&amp;n=273890&amp;dst=100008" TargetMode="External"/><Relationship Id="rId175" Type="http://schemas.openxmlformats.org/officeDocument/2006/relationships/hyperlink" Target="https://login.consultant.ru/link/?req=doc&amp;base=LAW&amp;n=183391&amp;dst=102644" TargetMode="External"/><Relationship Id="rId196" Type="http://schemas.openxmlformats.org/officeDocument/2006/relationships/hyperlink" Target="https://login.consultant.ru/link/?req=doc&amp;base=RLAW187&amp;n=223368&amp;dst=100014" TargetMode="External"/><Relationship Id="rId200" Type="http://schemas.openxmlformats.org/officeDocument/2006/relationships/hyperlink" Target="https://login.consultant.ru/link/?req=doc&amp;base=RLAW187&amp;n=223367&amp;dst=100008" TargetMode="External"/><Relationship Id="rId16" Type="http://schemas.openxmlformats.org/officeDocument/2006/relationships/hyperlink" Target="https://login.consultant.ru/link/?req=doc&amp;base=RLAW187&amp;n=30737&amp;dst=100008" TargetMode="External"/><Relationship Id="rId37" Type="http://schemas.openxmlformats.org/officeDocument/2006/relationships/hyperlink" Target="https://login.consultant.ru/link/?req=doc&amp;base=RLAW187&amp;n=167917&amp;dst=100008" TargetMode="External"/><Relationship Id="rId58" Type="http://schemas.openxmlformats.org/officeDocument/2006/relationships/hyperlink" Target="https://login.consultant.ru/link/?req=doc&amp;base=RLAW187&amp;n=262530&amp;dst=100008" TargetMode="External"/><Relationship Id="rId79" Type="http://schemas.openxmlformats.org/officeDocument/2006/relationships/hyperlink" Target="https://login.consultant.ru/link/?req=doc&amp;base=LAW&amp;n=495706&amp;dst=9224" TargetMode="External"/><Relationship Id="rId102" Type="http://schemas.openxmlformats.org/officeDocument/2006/relationships/hyperlink" Target="https://login.consultant.ru/link/?req=doc&amp;base=RLAW187&amp;n=17103&amp;dst=100008" TargetMode="External"/><Relationship Id="rId123" Type="http://schemas.openxmlformats.org/officeDocument/2006/relationships/hyperlink" Target="https://login.consultant.ru/link/?req=doc&amp;base=LAW&amp;n=518477&amp;dst=101021" TargetMode="External"/><Relationship Id="rId144" Type="http://schemas.openxmlformats.org/officeDocument/2006/relationships/hyperlink" Target="https://login.consultant.ru/link/?req=doc&amp;base=RLAW187&amp;n=171012&amp;dst=100012" TargetMode="External"/><Relationship Id="rId90" Type="http://schemas.openxmlformats.org/officeDocument/2006/relationships/hyperlink" Target="https://login.consultant.ru/link/?req=doc&amp;base=RLAW187&amp;n=23492&amp;dst=100008" TargetMode="External"/><Relationship Id="rId165" Type="http://schemas.openxmlformats.org/officeDocument/2006/relationships/hyperlink" Target="https://login.consultant.ru/link/?req=doc&amp;base=LAW&amp;n=518477&amp;dst=100711" TargetMode="External"/><Relationship Id="rId186" Type="http://schemas.openxmlformats.org/officeDocument/2006/relationships/hyperlink" Target="https://login.consultant.ru/link/?req=doc&amp;base=LAW&amp;n=183391&amp;dst=102535" TargetMode="External"/><Relationship Id="rId211" Type="http://schemas.openxmlformats.org/officeDocument/2006/relationships/hyperlink" Target="https://login.consultant.ru/link/?req=doc&amp;base=RLAW187&amp;n=307570&amp;dst=100045" TargetMode="External"/><Relationship Id="rId27" Type="http://schemas.openxmlformats.org/officeDocument/2006/relationships/hyperlink" Target="https://login.consultant.ru/link/?req=doc&amp;base=RLAW187&amp;n=244107&amp;dst=100008" TargetMode="External"/><Relationship Id="rId48" Type="http://schemas.openxmlformats.org/officeDocument/2006/relationships/hyperlink" Target="https://login.consultant.ru/link/?req=doc&amp;base=RLAW187&amp;n=223368&amp;dst=100008" TargetMode="External"/><Relationship Id="rId69" Type="http://schemas.openxmlformats.org/officeDocument/2006/relationships/hyperlink" Target="https://login.consultant.ru/link/?req=doc&amp;base=RLAW187&amp;n=327540&amp;dst=100008" TargetMode="External"/><Relationship Id="rId113" Type="http://schemas.openxmlformats.org/officeDocument/2006/relationships/hyperlink" Target="https://login.consultant.ru/link/?req=doc&amp;base=LAW&amp;n=518477&amp;dst=102828" TargetMode="External"/><Relationship Id="rId134" Type="http://schemas.openxmlformats.org/officeDocument/2006/relationships/hyperlink" Target="https://login.consultant.ru/link/?req=doc&amp;base=LAW&amp;n=330399&amp;dst=100038" TargetMode="External"/><Relationship Id="rId80" Type="http://schemas.openxmlformats.org/officeDocument/2006/relationships/hyperlink" Target="https://login.consultant.ru/link/?req=doc&amp;base=RLAW187&amp;n=244005&amp;dst=100011" TargetMode="External"/><Relationship Id="rId155" Type="http://schemas.openxmlformats.org/officeDocument/2006/relationships/hyperlink" Target="https://login.consultant.ru/link/?req=doc&amp;base=RLAW187&amp;n=273890&amp;dst=100011" TargetMode="External"/><Relationship Id="rId176" Type="http://schemas.openxmlformats.org/officeDocument/2006/relationships/hyperlink" Target="https://login.consultant.ru/link/?req=doc&amp;base=RLAW187&amp;n=40176&amp;dst=100009" TargetMode="External"/><Relationship Id="rId197" Type="http://schemas.openxmlformats.org/officeDocument/2006/relationships/hyperlink" Target="https://login.consultant.ru/link/?req=doc&amp;base=RLAW187&amp;n=223368&amp;dst=100020" TargetMode="External"/><Relationship Id="rId201" Type="http://schemas.openxmlformats.org/officeDocument/2006/relationships/hyperlink" Target="https://login.consultant.ru/link/?req=doc&amp;base=RLAW187&amp;n=270844&amp;dst=100008" TargetMode="External"/><Relationship Id="rId17" Type="http://schemas.openxmlformats.org/officeDocument/2006/relationships/hyperlink" Target="https://login.consultant.ru/link/?req=doc&amp;base=RLAW187&amp;n=35750&amp;dst=100008" TargetMode="External"/><Relationship Id="rId38" Type="http://schemas.openxmlformats.org/officeDocument/2006/relationships/hyperlink" Target="https://login.consultant.ru/link/?req=doc&amp;base=RLAW187&amp;n=171012&amp;dst=100008" TargetMode="External"/><Relationship Id="rId59" Type="http://schemas.openxmlformats.org/officeDocument/2006/relationships/hyperlink" Target="https://login.consultant.ru/link/?req=doc&amp;base=RLAW187&amp;n=262528&amp;dst=100008" TargetMode="External"/><Relationship Id="rId103" Type="http://schemas.openxmlformats.org/officeDocument/2006/relationships/hyperlink" Target="https://login.consultant.ru/link/?req=doc&amp;base=RLAW187&amp;n=174474&amp;dst=100008" TargetMode="External"/><Relationship Id="rId124" Type="http://schemas.openxmlformats.org/officeDocument/2006/relationships/hyperlink" Target="https://login.consultant.ru/link/?req=doc&amp;base=RLAW187&amp;n=165912&amp;dst=100021" TargetMode="External"/><Relationship Id="rId70" Type="http://schemas.openxmlformats.org/officeDocument/2006/relationships/hyperlink" Target="https://login.consultant.ru/link/?req=doc&amp;base=LAW&amp;n=495706&amp;dst=199" TargetMode="External"/><Relationship Id="rId91" Type="http://schemas.openxmlformats.org/officeDocument/2006/relationships/hyperlink" Target="https://login.consultant.ru/link/?req=doc&amp;base=RLAW187&amp;n=51139&amp;dst=100009" TargetMode="External"/><Relationship Id="rId145" Type="http://schemas.openxmlformats.org/officeDocument/2006/relationships/hyperlink" Target="https://login.consultant.ru/link/?req=doc&amp;base=RLAW187&amp;n=183151&amp;dst=100008" TargetMode="External"/><Relationship Id="rId166" Type="http://schemas.openxmlformats.org/officeDocument/2006/relationships/hyperlink" Target="https://login.consultant.ru/link/?req=doc&amp;base=LAW&amp;n=518477&amp;dst=102708" TargetMode="External"/><Relationship Id="rId187" Type="http://schemas.openxmlformats.org/officeDocument/2006/relationships/hyperlink" Target="https://login.consultant.ru/link/?req=doc&amp;base=LAW&amp;n=183391&amp;dst=10264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495706&amp;dst=100661" TargetMode="External"/><Relationship Id="rId28" Type="http://schemas.openxmlformats.org/officeDocument/2006/relationships/hyperlink" Target="https://login.consultant.ru/link/?req=doc&amp;base=RLAW187&amp;n=132400&amp;dst=100008" TargetMode="External"/><Relationship Id="rId49" Type="http://schemas.openxmlformats.org/officeDocument/2006/relationships/hyperlink" Target="https://login.consultant.ru/link/?req=doc&amp;base=RLAW187&amp;n=223367&amp;dst=100008" TargetMode="External"/><Relationship Id="rId114" Type="http://schemas.openxmlformats.org/officeDocument/2006/relationships/hyperlink" Target="https://login.consultant.ru/link/?req=doc&amp;base=LAW&amp;n=518477&amp;dst=102839" TargetMode="External"/><Relationship Id="rId60" Type="http://schemas.openxmlformats.org/officeDocument/2006/relationships/hyperlink" Target="https://login.consultant.ru/link/?req=doc&amp;base=RLAW187&amp;n=270844&amp;dst=100008" TargetMode="External"/><Relationship Id="rId81" Type="http://schemas.openxmlformats.org/officeDocument/2006/relationships/hyperlink" Target="https://login.consultant.ru/link/?req=doc&amp;base=RLAW187&amp;n=304938&amp;dst=100009" TargetMode="External"/><Relationship Id="rId135" Type="http://schemas.openxmlformats.org/officeDocument/2006/relationships/hyperlink" Target="https://login.consultant.ru/link/?req=doc&amp;base=RLAW187&amp;n=200779&amp;dst=100015" TargetMode="External"/><Relationship Id="rId156" Type="http://schemas.openxmlformats.org/officeDocument/2006/relationships/hyperlink" Target="https://login.consultant.ru/link/?req=doc&amp;base=RLAW187&amp;n=273890&amp;dst=100008" TargetMode="External"/><Relationship Id="rId177" Type="http://schemas.openxmlformats.org/officeDocument/2006/relationships/hyperlink" Target="https://login.consultant.ru/link/?req=doc&amp;base=RLAW187&amp;n=26038&amp;dst=100008" TargetMode="External"/><Relationship Id="rId198" Type="http://schemas.openxmlformats.org/officeDocument/2006/relationships/hyperlink" Target="https://login.consultant.ru/link/?req=doc&amp;base=RLAW187&amp;n=223367&amp;dst=100008" TargetMode="External"/><Relationship Id="rId202" Type="http://schemas.openxmlformats.org/officeDocument/2006/relationships/hyperlink" Target="https://login.consultant.ru/link/?req=doc&amp;base=RLAW187&amp;n=270844&amp;dst=100016" TargetMode="External"/><Relationship Id="rId18" Type="http://schemas.openxmlformats.org/officeDocument/2006/relationships/hyperlink" Target="https://login.consultant.ru/link/?req=doc&amp;base=RLAW187&amp;n=40176&amp;dst=100008" TargetMode="External"/><Relationship Id="rId39" Type="http://schemas.openxmlformats.org/officeDocument/2006/relationships/hyperlink" Target="https://login.consultant.ru/link/?req=doc&amp;base=RLAW187&amp;n=174474&amp;dst=100008" TargetMode="External"/><Relationship Id="rId50" Type="http://schemas.openxmlformats.org/officeDocument/2006/relationships/hyperlink" Target="https://login.consultant.ru/link/?req=doc&amp;base=RLAW187&amp;n=233959&amp;dst=100008" TargetMode="External"/><Relationship Id="rId104" Type="http://schemas.openxmlformats.org/officeDocument/2006/relationships/hyperlink" Target="https://login.consultant.ru/link/?req=doc&amp;base=RLAW187&amp;n=316970&amp;dst=100127" TargetMode="External"/><Relationship Id="rId125" Type="http://schemas.openxmlformats.org/officeDocument/2006/relationships/hyperlink" Target="https://login.consultant.ru/link/?req=doc&amp;base=RLAW187&amp;n=244005&amp;dst=100018" TargetMode="External"/><Relationship Id="rId146" Type="http://schemas.openxmlformats.org/officeDocument/2006/relationships/hyperlink" Target="https://login.consultant.ru/link/?req=doc&amp;base=RLAW187&amp;n=183151&amp;dst=100010" TargetMode="External"/><Relationship Id="rId167" Type="http://schemas.openxmlformats.org/officeDocument/2006/relationships/hyperlink" Target="https://login.consultant.ru/link/?req=doc&amp;base=LAW&amp;n=518477&amp;dst=104792" TargetMode="External"/><Relationship Id="rId188" Type="http://schemas.openxmlformats.org/officeDocument/2006/relationships/hyperlink" Target="https://login.consultant.ru/link/?req=doc&amp;base=RLAW187&amp;n=53893&amp;dst=100008" TargetMode="External"/><Relationship Id="rId71" Type="http://schemas.openxmlformats.org/officeDocument/2006/relationships/hyperlink" Target="https://login.consultant.ru/link/?req=doc&amp;base=LAW&amp;n=495706&amp;dst=199" TargetMode="External"/><Relationship Id="rId92" Type="http://schemas.openxmlformats.org/officeDocument/2006/relationships/hyperlink" Target="https://login.consultant.ru/link/?req=doc&amp;base=RLAW187&amp;n=134243&amp;dst=100010" TargetMode="External"/><Relationship Id="rId213" Type="http://schemas.openxmlformats.org/officeDocument/2006/relationships/hyperlink" Target="https://login.consultant.ru/link/?req=doc&amp;base=RLAW187&amp;n=307570&amp;dst=100031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187&amp;n=134243&amp;dst=100008" TargetMode="External"/><Relationship Id="rId40" Type="http://schemas.openxmlformats.org/officeDocument/2006/relationships/hyperlink" Target="https://login.consultant.ru/link/?req=doc&amp;base=RLAW187&amp;n=183151&amp;dst=100008" TargetMode="External"/><Relationship Id="rId115" Type="http://schemas.openxmlformats.org/officeDocument/2006/relationships/hyperlink" Target="https://login.consultant.ru/link/?req=doc&amp;base=RLAW187&amp;n=165912&amp;dst=100009" TargetMode="External"/><Relationship Id="rId136" Type="http://schemas.openxmlformats.org/officeDocument/2006/relationships/hyperlink" Target="https://login.consultant.ru/link/?req=doc&amp;base=RLAW187&amp;n=151668&amp;dst=100008" TargetMode="External"/><Relationship Id="rId157" Type="http://schemas.openxmlformats.org/officeDocument/2006/relationships/hyperlink" Target="https://login.consultant.ru/link/?req=doc&amp;base=RLAW187&amp;n=302393&amp;dst=100008" TargetMode="External"/><Relationship Id="rId178" Type="http://schemas.openxmlformats.org/officeDocument/2006/relationships/hyperlink" Target="https://login.consultant.ru/link/?req=doc&amp;base=RLAW187&amp;n=244005&amp;dst=100020" TargetMode="External"/><Relationship Id="rId61" Type="http://schemas.openxmlformats.org/officeDocument/2006/relationships/hyperlink" Target="https://login.consultant.ru/link/?req=doc&amp;base=RLAW187&amp;n=272519&amp;dst=100008" TargetMode="External"/><Relationship Id="rId82" Type="http://schemas.openxmlformats.org/officeDocument/2006/relationships/hyperlink" Target="https://login.consultant.ru/link/?req=doc&amp;base=RLAW187&amp;n=304938&amp;dst=100010" TargetMode="External"/><Relationship Id="rId199" Type="http://schemas.openxmlformats.org/officeDocument/2006/relationships/hyperlink" Target="https://login.consultant.ru/link/?req=doc&amp;base=RLAW187&amp;n=223367&amp;dst=100012" TargetMode="External"/><Relationship Id="rId203" Type="http://schemas.openxmlformats.org/officeDocument/2006/relationships/hyperlink" Target="https://login.consultant.ru/link/?req=doc&amp;base=LAW&amp;n=518477&amp;dst=104314" TargetMode="External"/><Relationship Id="rId19" Type="http://schemas.openxmlformats.org/officeDocument/2006/relationships/hyperlink" Target="https://login.consultant.ru/link/?req=doc&amp;base=RLAW187&amp;n=51139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8964</Words>
  <Characters>51098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2</cp:revision>
  <dcterms:created xsi:type="dcterms:W3CDTF">2026-01-29T11:29:00Z</dcterms:created>
  <dcterms:modified xsi:type="dcterms:W3CDTF">2026-01-29T11:29:00Z</dcterms:modified>
</cp:coreProperties>
</file>