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F95" w:rsidRPr="00D15B28" w:rsidRDefault="000A4F95" w:rsidP="000A4F95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15B28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2</w:t>
      </w:r>
    </w:p>
    <w:p w:rsidR="000A4F95" w:rsidRPr="00D15B28" w:rsidRDefault="000A4F95" w:rsidP="000A4F95">
      <w:pPr>
        <w:spacing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15B28">
        <w:rPr>
          <w:rFonts w:ascii="Times New Roman" w:hAnsi="Times New Roman"/>
          <w:sz w:val="24"/>
          <w:szCs w:val="24"/>
        </w:rPr>
        <w:t xml:space="preserve">к Закону Орловской области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555243">
        <w:rPr>
          <w:rFonts w:ascii="Times New Roman" w:eastAsia="Times New Roman" w:hAnsi="Times New Roman"/>
          <w:sz w:val="24"/>
          <w:szCs w:val="24"/>
          <w:lang w:eastAsia="ru-RU"/>
        </w:rPr>
        <w:t>О внесении измен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ений в Закон Орловской об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ласти «</w:t>
      </w:r>
      <w:r w:rsidRPr="00555243">
        <w:rPr>
          <w:rFonts w:ascii="Times New Roman" w:eastAsia="Times New Roman" w:hAnsi="Times New Roman"/>
          <w:sz w:val="24"/>
          <w:szCs w:val="24"/>
          <w:lang w:eastAsia="ru-RU"/>
        </w:rPr>
        <w:t>О введении в действие на территории Орловской области патентной системы налогообложения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hAnsi="Times New Roman"/>
          <w:sz w:val="24"/>
          <w:szCs w:val="24"/>
        </w:rPr>
        <w:t>:</w:t>
      </w:r>
    </w:p>
    <w:p w:rsidR="000A4F95" w:rsidRPr="00D15B28" w:rsidRDefault="000A4F95" w:rsidP="000A4F95">
      <w:pPr>
        <w:spacing w:before="120" w:after="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D15B28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3</w:t>
      </w:r>
    </w:p>
    <w:p w:rsidR="000A4F95" w:rsidRPr="00D15B28" w:rsidRDefault="000A4F95" w:rsidP="000A4F95">
      <w:pPr>
        <w:spacing w:after="120" w:line="240" w:lineRule="auto"/>
        <w:ind w:left="5670"/>
        <w:jc w:val="both"/>
        <w:rPr>
          <w:rFonts w:ascii="Times New Roman" w:hAnsi="Times New Roman"/>
          <w:sz w:val="24"/>
          <w:szCs w:val="24"/>
        </w:rPr>
      </w:pPr>
      <w:r w:rsidRPr="00D15B28">
        <w:rPr>
          <w:rFonts w:ascii="Times New Roman" w:hAnsi="Times New Roman"/>
          <w:sz w:val="24"/>
          <w:szCs w:val="24"/>
        </w:rPr>
        <w:t xml:space="preserve">к Закону Орловской области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«</w:t>
      </w:r>
      <w:r w:rsidRPr="00D15B28">
        <w:rPr>
          <w:rFonts w:ascii="Times New Roman" w:hAnsi="Times New Roman"/>
          <w:sz w:val="24"/>
          <w:szCs w:val="24"/>
        </w:rPr>
        <w:t>О введении в действие на территории Орловской области патентной системы налогообложения</w:t>
      </w:r>
      <w:r>
        <w:rPr>
          <w:rFonts w:ascii="Times New Roman" w:hAnsi="Times New Roman"/>
          <w:sz w:val="24"/>
          <w:szCs w:val="24"/>
        </w:rPr>
        <w:t>»</w:t>
      </w:r>
    </w:p>
    <w:p w:rsidR="000A4F95" w:rsidRPr="00B81140" w:rsidRDefault="000A4F95" w:rsidP="000A4F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81140">
        <w:rPr>
          <w:rFonts w:ascii="Times New Roman" w:hAnsi="Times New Roman"/>
          <w:b/>
          <w:sz w:val="24"/>
          <w:szCs w:val="24"/>
        </w:rPr>
        <w:t>Размеры потенциально возможного к получению индивидуальным предпринимателем годового дохода по видам предпринимательской деятельности</w:t>
      </w:r>
      <w:r>
        <w:rPr>
          <w:rFonts w:ascii="Times New Roman" w:hAnsi="Times New Roman"/>
          <w:b/>
          <w:sz w:val="24"/>
          <w:szCs w:val="24"/>
        </w:rPr>
        <w:t>,</w:t>
      </w:r>
      <w:r w:rsidRPr="00B81140">
        <w:rPr>
          <w:rFonts w:ascii="Times New Roman" w:hAnsi="Times New Roman"/>
          <w:b/>
          <w:sz w:val="24"/>
          <w:szCs w:val="24"/>
        </w:rPr>
        <w:t xml:space="preserve"> указанным в по</w:t>
      </w:r>
      <w:r>
        <w:rPr>
          <w:rFonts w:ascii="Times New Roman" w:hAnsi="Times New Roman"/>
          <w:b/>
          <w:sz w:val="24"/>
          <w:szCs w:val="24"/>
        </w:rPr>
        <w:t>дпунктах 10, 11, 19, 32, 33, 45–</w:t>
      </w:r>
      <w:r w:rsidRPr="00B81140">
        <w:rPr>
          <w:rFonts w:ascii="Times New Roman" w:hAnsi="Times New Roman"/>
          <w:b/>
          <w:sz w:val="24"/>
          <w:szCs w:val="24"/>
        </w:rPr>
        <w:t>47 пункта 2 статьи 346</w:t>
      </w:r>
      <w:r w:rsidRPr="00B81140">
        <w:rPr>
          <w:rFonts w:ascii="Times New Roman" w:hAnsi="Times New Roman"/>
          <w:b/>
          <w:sz w:val="24"/>
          <w:szCs w:val="24"/>
          <w:vertAlign w:val="superscript"/>
        </w:rPr>
        <w:t>43</w:t>
      </w:r>
      <w:r w:rsidRPr="00B8114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br/>
      </w:r>
      <w:r w:rsidRPr="00B81140">
        <w:rPr>
          <w:rFonts w:ascii="Times New Roman" w:hAnsi="Times New Roman"/>
          <w:b/>
          <w:sz w:val="24"/>
          <w:szCs w:val="24"/>
        </w:rPr>
        <w:t>Налогового кодекса Российской Федерации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595"/>
        <w:gridCol w:w="2083"/>
      </w:tblGrid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№</w:t>
            </w:r>
          </w:p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proofErr w:type="gramStart"/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п</w:t>
            </w:r>
            <w:proofErr w:type="gramEnd"/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/п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Виды предпринимательской деятельности</w:t>
            </w:r>
          </w:p>
        </w:tc>
        <w:tc>
          <w:tcPr>
            <w:tcW w:w="208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 xml:space="preserve">Размер потенциально возможного </w:t>
            </w:r>
            <w:r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br/>
            </w: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к получению индивидуальным предпринимателем годового дохода, рублей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sz w:val="23"/>
                <w:szCs w:val="23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>на единицу автотранспортных средств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177 500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2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sz w:val="23"/>
                <w:szCs w:val="23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>на единицу автотранспортных средств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182 200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3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>Оказание услуг по перевозке пассажиров водным транспортом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>на единицу судов водного транспорта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113 800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4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>Оказание услуг по перевозке грузов водным транспортом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>на единицу судов водного транспорта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113 800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5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>Сдача в аренду (наем) жилых и нежилых помещений, садовых домов,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sz w:val="23"/>
                <w:szCs w:val="23"/>
              </w:rPr>
              <w:t xml:space="preserve">на </w:t>
            </w:r>
            <w:r>
              <w:rPr>
                <w:rFonts w:ascii="Times New Roman" w:hAnsi="Times New Roman"/>
                <w:sz w:val="23"/>
                <w:szCs w:val="23"/>
              </w:rPr>
              <w:t>один</w:t>
            </w:r>
            <w:r w:rsidRPr="00A40190">
              <w:rPr>
                <w:rFonts w:ascii="Times New Roman" w:hAnsi="Times New Roman"/>
                <w:sz w:val="23"/>
                <w:szCs w:val="23"/>
              </w:rPr>
              <w:t xml:space="preserve"> квадратный метр площади сдаваемых в аренду (наем) жилых и нежилых помещений, земельных участков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6 100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6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sz w:val="23"/>
                <w:szCs w:val="23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sz w:val="23"/>
                <w:szCs w:val="23"/>
              </w:rPr>
              <w:t xml:space="preserve">на </w:t>
            </w:r>
            <w:r>
              <w:rPr>
                <w:rFonts w:ascii="Times New Roman" w:hAnsi="Times New Roman"/>
                <w:bCs/>
                <w:sz w:val="23"/>
                <w:szCs w:val="23"/>
              </w:rPr>
              <w:t>один</w:t>
            </w:r>
            <w:r w:rsidRPr="00A40190">
              <w:rPr>
                <w:rFonts w:ascii="Times New Roman" w:hAnsi="Times New Roman"/>
                <w:bCs/>
                <w:sz w:val="23"/>
                <w:szCs w:val="23"/>
              </w:rPr>
              <w:t xml:space="preserve"> квадратный метр площади объекта стационарной торговой сети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34 200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7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sz w:val="23"/>
                <w:szCs w:val="23"/>
              </w:rPr>
              <w:t xml:space="preserve"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sz w:val="23"/>
                <w:szCs w:val="23"/>
              </w:rPr>
              <w:t>на один объект стационарной (нестационарной) торговой сети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245 700</w:t>
            </w: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8</w:t>
            </w: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B93FF6" w:rsidRDefault="000A4F95" w:rsidP="00120EB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6"/>
                <w:sz w:val="23"/>
                <w:szCs w:val="23"/>
              </w:rPr>
            </w:pPr>
            <w:r w:rsidRPr="00B93FF6">
              <w:rPr>
                <w:rFonts w:ascii="Times New Roman" w:hAnsi="Times New Roman"/>
                <w:bCs/>
                <w:spacing w:val="-6"/>
                <w:sz w:val="23"/>
                <w:szCs w:val="23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</w:tr>
      <w:tr w:rsidR="000A4F95" w:rsidRPr="00A40190" w:rsidTr="00120EB7">
        <w:trPr>
          <w:cantSplit/>
          <w:trHeight w:val="20"/>
          <w:jc w:val="center"/>
        </w:trPr>
        <w:tc>
          <w:tcPr>
            <w:tcW w:w="540" w:type="dxa"/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</w:rPr>
            </w:pPr>
          </w:p>
        </w:tc>
        <w:tc>
          <w:tcPr>
            <w:tcW w:w="759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0A4F95" w:rsidRPr="008222A4" w:rsidRDefault="000A4F95" w:rsidP="00120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</w:rPr>
            </w:pPr>
            <w:r w:rsidRPr="008222A4">
              <w:rPr>
                <w:rFonts w:ascii="Times New Roman" w:hAnsi="Times New Roman"/>
                <w:bCs/>
                <w:spacing w:val="-6"/>
              </w:rPr>
              <w:t>на один квадратный метр площади объекта</w:t>
            </w:r>
            <w:r w:rsidRPr="008222A4">
              <w:rPr>
                <w:rFonts w:ascii="Times New Roman" w:hAnsi="Times New Roman"/>
                <w:spacing w:val="-6"/>
              </w:rPr>
              <w:t xml:space="preserve"> организации общественного питания</w:t>
            </w:r>
          </w:p>
        </w:tc>
        <w:tc>
          <w:tcPr>
            <w:tcW w:w="2083" w:type="dxa"/>
            <w:tcMar>
              <w:left w:w="57" w:type="dxa"/>
              <w:right w:w="57" w:type="dxa"/>
            </w:tcMar>
          </w:tcPr>
          <w:p w:rsidR="000A4F95" w:rsidRPr="00A40190" w:rsidRDefault="000A4F95" w:rsidP="00120EB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3"/>
                <w:szCs w:val="23"/>
                <w:highlight w:val="yellow"/>
              </w:rPr>
            </w:pPr>
            <w:r w:rsidRPr="00A40190">
              <w:rPr>
                <w:rFonts w:ascii="Times New Roman" w:hAnsi="Times New Roman"/>
                <w:bCs/>
                <w:color w:val="000000"/>
                <w:sz w:val="23"/>
                <w:szCs w:val="23"/>
              </w:rPr>
              <w:t>20 700</w:t>
            </w:r>
          </w:p>
        </w:tc>
      </w:tr>
    </w:tbl>
    <w:p w:rsidR="007439C8" w:rsidRPr="000A4F95" w:rsidRDefault="000A4F95" w:rsidP="000A4F95">
      <w:bookmarkStart w:id="0" w:name="_GoBack"/>
      <w:bookmarkEnd w:id="0"/>
    </w:p>
    <w:sectPr w:rsidR="007439C8" w:rsidRPr="000A4F95" w:rsidSect="000A4F9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F95"/>
    <w:rsid w:val="000A4F95"/>
    <w:rsid w:val="00103B80"/>
    <w:rsid w:val="00646960"/>
    <w:rsid w:val="00700149"/>
    <w:rsid w:val="007E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Голубятникова Юлия Сергеевна</dc:creator>
  <cp:lastModifiedBy>Голубятникова Юлия Сергеевна</cp:lastModifiedBy>
  <cp:revision>1</cp:revision>
  <dcterms:created xsi:type="dcterms:W3CDTF">2019-12-16T09:06:00Z</dcterms:created>
  <dcterms:modified xsi:type="dcterms:W3CDTF">2019-12-16T09:07:00Z</dcterms:modified>
</cp:coreProperties>
</file>