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4D" w:rsidRPr="00D24C4D" w:rsidRDefault="00D24C4D" w:rsidP="00D24C4D">
      <w:pPr>
        <w:pStyle w:val="ConsPlusNormal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24C4D" w:rsidRPr="00D24C4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24C4D" w:rsidRPr="00D24C4D" w:rsidRDefault="00D24C4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4C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 апреля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24C4D" w:rsidRPr="00D24C4D" w:rsidRDefault="00D24C4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4C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 2485-ОЗ</w:t>
            </w:r>
          </w:p>
        </w:tc>
      </w:tr>
    </w:tbl>
    <w:p w:rsidR="00D24C4D" w:rsidRPr="00D24C4D" w:rsidRDefault="00D24C4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Title"/>
        <w:spacing w:before="2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ЗАКОН</w:t>
      </w:r>
    </w:p>
    <w:p w:rsidR="00D24C4D" w:rsidRPr="00D24C4D" w:rsidRDefault="00D24C4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ОРЛОВСКОЙ ОБЛАСТИ</w:t>
      </w:r>
    </w:p>
    <w:p w:rsidR="00D24C4D" w:rsidRPr="00D24C4D" w:rsidRDefault="00D24C4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О ВНЕСЕНИИ ИЗМЕНЕНИЙ В СТАТЬЮ 1 ЗАКОНА ОРЛОВСКОЙ ОБЛАСТИ</w:t>
      </w:r>
    </w:p>
    <w:p w:rsidR="00D24C4D" w:rsidRPr="00D24C4D" w:rsidRDefault="00D24C4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"ОБ УСТАНОВЛЕНИИ НА 2019 - 2021 ГОДЫ НАЛОГОВЫХ СТАВОК 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proofErr w:type="gramEnd"/>
    </w:p>
    <w:p w:rsidR="00D24C4D" w:rsidRPr="00D24C4D" w:rsidRDefault="00D24C4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ОТДЕЛЬНЫХ КАТЕГОРИЙ НАЛОГОПЛАТЕЛЬЩИКОВ, ПРИМЕНЯЮЩИХ</w:t>
      </w:r>
    </w:p>
    <w:p w:rsidR="00D24C4D" w:rsidRPr="00D24C4D" w:rsidRDefault="00D24C4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УПРОЩЕННУЮ СИСТЕМУ НАЛОГООБЛОЖЕНИЯ"</w:t>
      </w: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Принят</w:t>
      </w:r>
      <w:proofErr w:type="gramEnd"/>
    </w:p>
    <w:p w:rsidR="00D24C4D" w:rsidRPr="00D24C4D" w:rsidRDefault="00D24C4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Орловским областным</w:t>
      </w:r>
    </w:p>
    <w:p w:rsidR="00D24C4D" w:rsidRPr="00D24C4D" w:rsidRDefault="00D24C4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Советом народных депутатов</w:t>
      </w:r>
    </w:p>
    <w:p w:rsidR="00D24C4D" w:rsidRPr="00D24C4D" w:rsidRDefault="00D24C4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29 апреля 2020 года</w:t>
      </w: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Статья 1</w:t>
      </w: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Внести в статью 1 Закона Орловской области от 28 сентября 2018 года N 2262-ОЗ "Об установлении на 2019 - 2021 годы налоговых ставок для отдельных категорий налогоплательщиков, применяющих упрощенную систему налогообложения" (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Орловская</w:t>
      </w:r>
      <w:proofErr w:type="gramEnd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правда. 2 октября 2018 года. 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N 108) следующие изменения:</w:t>
      </w:r>
      <w:proofErr w:type="gramEnd"/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hyperlink r:id="rId5" w:history="1">
        <w:r w:rsidRPr="00D24C4D">
          <w:rPr>
            <w:rFonts w:ascii="Times New Roman" w:hAnsi="Times New Roman" w:cs="Times New Roman"/>
            <w:color w:val="000000" w:themeColor="text1"/>
            <w:sz w:val="24"/>
            <w:szCs w:val="24"/>
          </w:rPr>
          <w:t>дополнить</w:t>
        </w:r>
      </w:hyperlink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частями 2.1, 2.2 следующего содержания: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"2.1. 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6" w:history="1">
        <w:r w:rsidRPr="00D24C4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</w:t>
        </w:r>
      </w:hyperlink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7" w:history="1">
        <w:r w:rsidRPr="00D24C4D">
          <w:rPr>
            <w:rFonts w:ascii="Times New Roman" w:hAnsi="Times New Roman" w:cs="Times New Roman"/>
            <w:color w:val="000000" w:themeColor="text1"/>
            <w:sz w:val="24"/>
            <w:szCs w:val="24"/>
          </w:rPr>
          <w:t>2 статьи 346.20</w:t>
        </w:r>
      </w:hyperlink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Федерации установить на 2020 год налоговые ставки при применении упрощенной системы налогообложения в размере 4,5 процента в случае, если объектом налогообложения являются доходы, и 11 процентов в случае, если объектом налогообложения являются доходы, уменьшенные на величину расходов, если иные налоговые ставки не установлены настоящим Законом, для налогоплательщиков, осуществляющих</w:t>
      </w:r>
      <w:proofErr w:type="gramEnd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основные виды деятельности Общероссийского классификатора видов экономической деятельности (ОКВЭД2) 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029-2014 в отраслях российской экономики, перечень которых утвержден постановлением Правительства Российской Федерации от 3 апреля 2020 года N 434 "Об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коронавирусной</w:t>
      </w:r>
      <w:proofErr w:type="spellEnd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инфекции".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8" w:history="1">
        <w:r w:rsidRPr="00D24C4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</w:t>
        </w:r>
      </w:hyperlink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9" w:history="1">
        <w:r w:rsidRPr="00D24C4D">
          <w:rPr>
            <w:rFonts w:ascii="Times New Roman" w:hAnsi="Times New Roman" w:cs="Times New Roman"/>
            <w:color w:val="000000" w:themeColor="text1"/>
            <w:sz w:val="24"/>
            <w:szCs w:val="24"/>
          </w:rPr>
          <w:t>2 статьи 346.20</w:t>
        </w:r>
      </w:hyperlink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Федерации установить на 2020 год налоговые ставки при применении упрощенной системы налогообложения в размере 4,5 процента в случае, если объектом налогообложения являются доходы, и 11 процентов в случае, если объектом налогообложения являются доходы, уменьшенные на величину расходов, для налогоплательщиков, являющихся арендодателями, заключивших с арендаторами зданий и помещений, принадлежащих</w:t>
      </w:r>
      <w:proofErr w:type="gramEnd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таким налогоплательщикам на праве собственности, дополнительные соглашения к договору аренды, предусматривающие снижение размера арендной платы в 2020 году.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Налоговые ставки, указанные в настоящей части, применяются в зависимости от объекта налогообложения, выбранного налогоплательщиком в соответствии с </w:t>
      </w:r>
      <w:hyperlink r:id="rId10" w:history="1">
        <w:r w:rsidRPr="00D24C4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</w:t>
        </w:r>
      </w:hyperlink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1" w:history="1">
        <w:r w:rsidRPr="00D24C4D">
          <w:rPr>
            <w:rFonts w:ascii="Times New Roman" w:hAnsi="Times New Roman" w:cs="Times New Roman"/>
            <w:color w:val="000000" w:themeColor="text1"/>
            <w:sz w:val="24"/>
            <w:szCs w:val="24"/>
          </w:rPr>
          <w:t>2 статьи 346.14</w:t>
        </w:r>
      </w:hyperlink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Федерации, при одновременном </w:t>
      </w: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соблюдении следующих условий: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арендаторами являются организации или индивидуальные предприниматели, осуществляющие основные виды деятельности Общероссийского классификатора видов экономической деятельности (ОКВЭД2) 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029-2014 в отраслях российской экономики, перечень которых утвержден постановлением Правительства Российской Федерации от 3 апреля 2020 года N 434 "Об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коронавирусной</w:t>
      </w:r>
      <w:proofErr w:type="spellEnd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инфекции";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договор аренды заключен до 19 марта 2020 года;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дополнительное соглашение к договору аренды о снижении размера арендной платы заключено после 19 марта 2020 года;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в отношении предоставляемых в аренду зданий и помещений осуществлена государственная регистрация права собственности арендодателя;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 предоставлена отсрочка уплаты арендной платы по договорам аренды в соответствии с требованиями, утвержденными постановлением Правительства Российской Федерации от 3 апреля 2020 года N 439 "Об установлении требований к условиям и срокам отсрочки уплаты арендной платы по договорам аренды недвижимого имущества".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Документами, подтверждающими право налогоплательщиков на применение одной из налоговых ставок, указанных в настоящей части, являются: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договор аренды, заключенный до 19 марта 2020 года;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дополнительное соглашение к договору аренды о снижении размера арендной платы, заключенное после 19 марта 2020 года;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иные позволяющие подтвердить право на применение одной из налоговых ставок, указанных в настоящей части, документы с учетом условий, установленных настоящей частью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.";</w:t>
      </w:r>
      <w:proofErr w:type="gramEnd"/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2) дополнить частью 3.1 следующего содержания:</w:t>
      </w:r>
    </w:p>
    <w:p w:rsidR="00D24C4D" w:rsidRPr="00D24C4D" w:rsidRDefault="00D24C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"3.1. В целях реализации частей 2.1 и 2.2 настоящей статьи осуществление организациями и индивидуальными предпринимателями деятельности в соответствующей сфере определяется по коду основного вида деятельности, информация о котором содержится в едином государственном реестре юридических лиц либо в едином государственном реестре индивидуальных предпринимателей по состоянию на 1 марта 2020 года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.".</w:t>
      </w:r>
      <w:proofErr w:type="gramEnd"/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Статья 2</w:t>
      </w: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Приостановить до 31 декабря 2020 года действие пунктов 2 и 3 части 3 и пункта 2 части 4 статьи 1 Закона Орловской области от 28 сентября 2018 года N 2262-ОЗ "Об установлении на 2019 - 2021 годы налоговых ставок для отдельных категорий налогоплательщиков, применяющих упрощенную систему налогообложения" (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Орловская</w:t>
      </w:r>
      <w:proofErr w:type="gramEnd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правда. 2 октября 2018 года. </w:t>
      </w:r>
      <w:proofErr w:type="gramStart"/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N 108).</w:t>
      </w:r>
      <w:proofErr w:type="gramEnd"/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Статья 3</w:t>
      </w: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Настоящий Закон вступает в силу со дня его официального опубликования и распространяется на правоотношения, возникшие с 1 января 2020 года.</w:t>
      </w: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Губернатор</w:t>
      </w:r>
    </w:p>
    <w:p w:rsidR="00D24C4D" w:rsidRPr="00D24C4D" w:rsidRDefault="00D24C4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Орловской области</w:t>
      </w:r>
    </w:p>
    <w:p w:rsidR="00D24C4D" w:rsidRPr="00D24C4D" w:rsidRDefault="00D24C4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А.Е. Клычков</w:t>
      </w:r>
    </w:p>
    <w:p w:rsidR="00D24C4D" w:rsidRPr="00D24C4D" w:rsidRDefault="00D24C4D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город Орел</w:t>
      </w:r>
    </w:p>
    <w:p w:rsidR="00D24C4D" w:rsidRPr="00D24C4D" w:rsidRDefault="00D24C4D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30 апреля 2020 года</w:t>
      </w:r>
    </w:p>
    <w:p w:rsidR="00D24C4D" w:rsidRPr="00D24C4D" w:rsidRDefault="00831174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bookmarkStart w:id="0" w:name="_GoBack"/>
      <w:bookmarkEnd w:id="0"/>
      <w:r w:rsidR="00D24C4D" w:rsidRPr="00D24C4D">
        <w:rPr>
          <w:rFonts w:ascii="Times New Roman" w:hAnsi="Times New Roman" w:cs="Times New Roman"/>
          <w:color w:val="000000" w:themeColor="text1"/>
          <w:sz w:val="24"/>
          <w:szCs w:val="24"/>
        </w:rPr>
        <w:t>2485-ОЗ</w:t>
      </w: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C4D" w:rsidRPr="00D24C4D" w:rsidRDefault="00D24C4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091C" w:rsidRPr="00D24C4D" w:rsidRDefault="0083117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3091C" w:rsidRPr="00D24C4D" w:rsidSect="005D5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4D"/>
    <w:rsid w:val="0007756F"/>
    <w:rsid w:val="00134C86"/>
    <w:rsid w:val="001F5F87"/>
    <w:rsid w:val="00247DF0"/>
    <w:rsid w:val="004F271E"/>
    <w:rsid w:val="00502FB8"/>
    <w:rsid w:val="006163E9"/>
    <w:rsid w:val="007364D1"/>
    <w:rsid w:val="00831174"/>
    <w:rsid w:val="00A11C2A"/>
    <w:rsid w:val="00A200CF"/>
    <w:rsid w:val="00A2769F"/>
    <w:rsid w:val="00B30DA6"/>
    <w:rsid w:val="00B547BD"/>
    <w:rsid w:val="00D24C4D"/>
    <w:rsid w:val="00E5720D"/>
    <w:rsid w:val="00F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4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4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4C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4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4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4C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7A1DF648876D71504FB72EE53B8B8AB414C65CC5D5E4ECAFBB4489A635D056962131E9ED1E54AEA5B5EFC391B7FEDC816FB778712A87lEvD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7A1DF648876D71504FB72EE53B8B8AB414C65CC5D5E4ECAFBB4489A635D056962131ECEF1558A3FAB0FAD2C9BBFDC09F6AAC647328l8v5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7A1DF648876D71504FB72EE53B8B8AB414C65CC5D5E4ECAFBB4489A635D056962131E9ED1E54AEA5B5EFC391B7FEDC816FB778712A87lEvDI" TargetMode="External"/><Relationship Id="rId11" Type="http://schemas.openxmlformats.org/officeDocument/2006/relationships/hyperlink" Target="consultantplus://offline/ref=9D7A1DF648876D71504FB72EE53B8B8AB414C65CC5D5E4ECAFBB4489A635D056962131EFEA1F59A3FAB0FAD2C9BBFDC09F6AAC647328l8v5I" TargetMode="External"/><Relationship Id="rId5" Type="http://schemas.openxmlformats.org/officeDocument/2006/relationships/hyperlink" Target="consultantplus://offline/ref=9D7A1DF648876D71504FA923F357D485B01A9953C3D3EEB9F6E41FD4F13CDA01D16E68ABA81B5CA8AEE1BE80CFEEAE9ACA62B3646D2A80F3B80148lCvEI" TargetMode="External"/><Relationship Id="rId10" Type="http://schemas.openxmlformats.org/officeDocument/2006/relationships/hyperlink" Target="consultantplus://offline/ref=9D7A1DF648876D71504FB72EE53B8B8AB414C65CC5D5E4ECAFBB4489A635D056962131E9EC155BA9ABEAEAD680EFF2DF9D71B2636D2885EFlBv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7A1DF648876D71504FB72EE53B8B8AB414C65CC5D5E4ECAFBB4489A635D056962131ECEF1558A3FAB0FAD2C9BBFDC09F6AAC647328l8v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Голубятникова Юлия Сергеевна</dc:creator>
  <cp:lastModifiedBy>Голубятникова Юлия Сергеевна</cp:lastModifiedBy>
  <cp:revision>2</cp:revision>
  <dcterms:created xsi:type="dcterms:W3CDTF">2020-05-12T08:47:00Z</dcterms:created>
  <dcterms:modified xsi:type="dcterms:W3CDTF">2020-05-12T08:51:00Z</dcterms:modified>
</cp:coreProperties>
</file>