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42A" w:rsidRPr="002A51A9" w:rsidRDefault="0017442A" w:rsidP="001744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1A9">
        <w:rPr>
          <w:rFonts w:ascii="Times New Roman" w:hAnsi="Times New Roman" w:cs="Times New Roman"/>
          <w:b/>
          <w:sz w:val="28"/>
          <w:szCs w:val="28"/>
        </w:rPr>
        <w:t>План-график семинаров, «круглых столов» на 4 квартал 2020 года</w:t>
      </w:r>
    </w:p>
    <w:p w:rsidR="0017442A" w:rsidRPr="0027542D" w:rsidRDefault="0017442A" w:rsidP="001744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1A9">
        <w:rPr>
          <w:rFonts w:ascii="Times New Roman" w:hAnsi="Times New Roman" w:cs="Times New Roman"/>
          <w:b/>
          <w:sz w:val="28"/>
          <w:szCs w:val="28"/>
        </w:rPr>
        <w:t xml:space="preserve">Межрайонной ИФНС России №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2A51A9">
        <w:rPr>
          <w:rFonts w:ascii="Times New Roman" w:hAnsi="Times New Roman" w:cs="Times New Roman"/>
          <w:b/>
          <w:sz w:val="28"/>
          <w:szCs w:val="28"/>
        </w:rPr>
        <w:t xml:space="preserve"> по Республике Крым</w:t>
      </w:r>
    </w:p>
    <w:tbl>
      <w:tblPr>
        <w:tblW w:w="14361" w:type="dxa"/>
        <w:jc w:val="center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7"/>
        <w:gridCol w:w="2580"/>
        <w:gridCol w:w="1973"/>
        <w:gridCol w:w="5773"/>
        <w:gridCol w:w="2368"/>
      </w:tblGrid>
      <w:tr w:rsidR="0017442A" w:rsidRPr="00243F5A" w:rsidTr="0008167C">
        <w:trPr>
          <w:trHeight w:val="570"/>
          <w:jc w:val="center"/>
        </w:trPr>
        <w:tc>
          <w:tcPr>
            <w:tcW w:w="1667" w:type="dxa"/>
          </w:tcPr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Дата, время, место проведения мероприятия</w:t>
            </w:r>
          </w:p>
        </w:tc>
        <w:tc>
          <w:tcPr>
            <w:tcW w:w="2580" w:type="dxa"/>
          </w:tcPr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Формат (семинар, круглый стол)</w:t>
            </w:r>
          </w:p>
        </w:tc>
        <w:tc>
          <w:tcPr>
            <w:tcW w:w="1973" w:type="dxa"/>
          </w:tcPr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Участвующий налоговый орган</w:t>
            </w:r>
          </w:p>
        </w:tc>
        <w:tc>
          <w:tcPr>
            <w:tcW w:w="5773" w:type="dxa"/>
          </w:tcPr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Тематика мероприятия</w:t>
            </w:r>
          </w:p>
        </w:tc>
        <w:tc>
          <w:tcPr>
            <w:tcW w:w="2368" w:type="dxa"/>
          </w:tcPr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Категория налогоплательщиков</w:t>
            </w:r>
          </w:p>
        </w:tc>
      </w:tr>
      <w:tr w:rsidR="0017442A" w:rsidRPr="00243F5A" w:rsidTr="0008167C">
        <w:trPr>
          <w:trHeight w:val="570"/>
          <w:jc w:val="center"/>
        </w:trPr>
        <w:tc>
          <w:tcPr>
            <w:tcW w:w="1667" w:type="dxa"/>
          </w:tcPr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3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.10.2020</w:t>
            </w:r>
          </w:p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42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3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43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:rsidR="0017442A" w:rsidRPr="0021555F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A51A9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2580" w:type="dxa"/>
          </w:tcPr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42D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1973" w:type="dxa"/>
          </w:tcPr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МИ ФНС России № 6 по Республике Крым</w:t>
            </w:r>
          </w:p>
        </w:tc>
        <w:tc>
          <w:tcPr>
            <w:tcW w:w="5773" w:type="dxa"/>
          </w:tcPr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профессиональный доход для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, особенности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спецрежима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Сроки и суммы уплаты страховых взносов в фиксированном размере в 2020 году.</w:t>
            </w:r>
          </w:p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и муниципальных услуг.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Представление налоговой отчетности и порядок уплаты налоговых обязательств (ЮЛ и ИП) за 3 квартал 2020 года.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Перспективы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спецрежима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 ЕНВД. Переход на иные системы налогообложения.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Преимущества сервиса «Личный кабинет налогоплательщика для физического лица».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Порядок исчисления и уплаты налогов, указанных в налоговых уведомлениях. 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Порядок пользования онлайн-сервисами ФНС России.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Единый налоговый платеж для уплаты имущественных налогов.</w:t>
            </w:r>
          </w:p>
        </w:tc>
        <w:tc>
          <w:tcPr>
            <w:tcW w:w="2368" w:type="dxa"/>
          </w:tcPr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Физические лица, индивидуальные предприниматели, юридические лица</w:t>
            </w:r>
          </w:p>
        </w:tc>
      </w:tr>
      <w:tr w:rsidR="0017442A" w:rsidRPr="00243F5A" w:rsidTr="0008167C">
        <w:trPr>
          <w:trHeight w:val="570"/>
          <w:jc w:val="center"/>
        </w:trPr>
        <w:tc>
          <w:tcPr>
            <w:tcW w:w="1667" w:type="dxa"/>
          </w:tcPr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.10.2020</w:t>
            </w:r>
          </w:p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42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1A9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2580" w:type="dxa"/>
          </w:tcPr>
          <w:p w:rsidR="0017442A" w:rsidRDefault="0017442A" w:rsidP="0008167C">
            <w:r w:rsidRPr="0012514C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1973" w:type="dxa"/>
          </w:tcPr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МИФНС России № 6 по Республике Крым</w:t>
            </w:r>
          </w:p>
        </w:tc>
        <w:tc>
          <w:tcPr>
            <w:tcW w:w="5773" w:type="dxa"/>
          </w:tcPr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профессиональный доход для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, особенности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спецрежима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Сроки и суммы уплаты страховых взносов в фиксированном размере в 2020 году.</w:t>
            </w:r>
          </w:p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Единый портал государственных и муниципальных услуг.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Представление налоговой отчетности и порядок уплаты налоговых обязательств (ЮЛ и ИП) за 3 квартал 2020 года.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Перспективы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спецрежима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 ЕНВД. Переход на иные системы налогообложения.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Преимущества сервиса «Личный кабинет налогоплательщика для физического лица».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Порядок исчисления и уплаты налогов, указанных в налоговых уведомлениях. 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Порядок пользования онлайн-сервисами ФНС России.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Единый налоговый платеж для уплаты имущественных налогов.</w:t>
            </w:r>
          </w:p>
        </w:tc>
        <w:tc>
          <w:tcPr>
            <w:tcW w:w="2368" w:type="dxa"/>
          </w:tcPr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лица, индивидуальные предприниматели, юридические лица</w:t>
            </w:r>
          </w:p>
        </w:tc>
      </w:tr>
      <w:tr w:rsidR="0017442A" w:rsidRPr="00243F5A" w:rsidTr="0008167C">
        <w:trPr>
          <w:trHeight w:val="570"/>
          <w:jc w:val="center"/>
        </w:trPr>
        <w:tc>
          <w:tcPr>
            <w:tcW w:w="1667" w:type="dxa"/>
          </w:tcPr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243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243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42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1A9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2580" w:type="dxa"/>
          </w:tcPr>
          <w:p w:rsidR="0017442A" w:rsidRDefault="0017442A" w:rsidP="0008167C">
            <w:r w:rsidRPr="0012514C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1973" w:type="dxa"/>
          </w:tcPr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МИФНС России № 6 по Республике Крым </w:t>
            </w:r>
          </w:p>
        </w:tc>
        <w:tc>
          <w:tcPr>
            <w:tcW w:w="5773" w:type="dxa"/>
          </w:tcPr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профессиональный доход для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, особенности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спецрежима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Сроки и суммы уплаты страховых взносов в фиксированном размере в 2020 году.</w:t>
            </w:r>
          </w:p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и муниципальных услуг.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Представление налоговой отчетности и порядок уплаты налоговых обязательств (ЮЛ и ИП) за 3 квартал 2020 года</w:t>
            </w:r>
            <w:proofErr w:type="gram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Перспективы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спецрежима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 ЕНВД. Переход на иные системы налогообложения.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Преимущества сервиса «Личный кабинет налогоплательщика для физического лица».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Порядок исчисления и уплаты налогов, указанных в </w:t>
            </w:r>
            <w:r w:rsidRPr="00243F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налоговых уведомлениях. 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Порядок пользования онлайн-сервисами ФНС России.</w:t>
            </w:r>
          </w:p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Единый налоговый платеж для уплаты имущественных налогов.</w:t>
            </w:r>
          </w:p>
        </w:tc>
        <w:tc>
          <w:tcPr>
            <w:tcW w:w="2368" w:type="dxa"/>
          </w:tcPr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лица, индивидуальные предприниматели, юридические лица</w:t>
            </w:r>
          </w:p>
        </w:tc>
      </w:tr>
      <w:tr w:rsidR="0017442A" w:rsidRPr="00243F5A" w:rsidTr="0008167C">
        <w:trPr>
          <w:trHeight w:val="570"/>
          <w:jc w:val="center"/>
        </w:trPr>
        <w:tc>
          <w:tcPr>
            <w:tcW w:w="1667" w:type="dxa"/>
          </w:tcPr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25</w:t>
            </w: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3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3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</w:t>
            </w:r>
          </w:p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42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1A9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2580" w:type="dxa"/>
          </w:tcPr>
          <w:p w:rsidR="0017442A" w:rsidRDefault="0017442A" w:rsidP="0008167C">
            <w:r w:rsidRPr="0012514C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1973" w:type="dxa"/>
          </w:tcPr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МИФНС России № 6 по Республике Крым</w:t>
            </w:r>
          </w:p>
        </w:tc>
        <w:tc>
          <w:tcPr>
            <w:tcW w:w="5773" w:type="dxa"/>
          </w:tcPr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профессиональный доход для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, особенности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спецрежима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Сроки и суммы уплаты страховых взносов в фиксированном размере в 2020 году.</w:t>
            </w:r>
          </w:p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и муниципальных услуг.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Представление налоговой отчетности и порядок уплаты налоговых обязательств (ЮЛ и ИП) за 3 квартал 2020 года.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Перспективы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спецрежима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 ЕНВД. Переход на иные системы налогообложения.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Преимущества сервиса «Личный кабинет налогоплательщика для физического лица».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Порядок исчисления и уплаты налогов, указанных в налоговых уведомлениях. 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Порядок пользования онлайн-сервисами ФНС России.</w:t>
            </w:r>
          </w:p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Единый налоговый платеж для уплаты имущественных налогов.</w:t>
            </w:r>
          </w:p>
        </w:tc>
        <w:tc>
          <w:tcPr>
            <w:tcW w:w="2368" w:type="dxa"/>
          </w:tcPr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Физические лица, индивидуальные предприниматели, юридические лица</w:t>
            </w:r>
          </w:p>
        </w:tc>
      </w:tr>
      <w:tr w:rsidR="0017442A" w:rsidRPr="00243F5A" w:rsidTr="0008167C">
        <w:trPr>
          <w:trHeight w:val="570"/>
          <w:jc w:val="center"/>
        </w:trPr>
        <w:tc>
          <w:tcPr>
            <w:tcW w:w="1667" w:type="dxa"/>
          </w:tcPr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09.12.2020</w:t>
            </w:r>
          </w:p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42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1A9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2580" w:type="dxa"/>
          </w:tcPr>
          <w:p w:rsidR="0017442A" w:rsidRDefault="0017442A" w:rsidP="0008167C">
            <w:r w:rsidRPr="0012514C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1973" w:type="dxa"/>
          </w:tcPr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МИФНС России № 6 по Республике Крым</w:t>
            </w:r>
          </w:p>
        </w:tc>
        <w:tc>
          <w:tcPr>
            <w:tcW w:w="5773" w:type="dxa"/>
          </w:tcPr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профессиональный доход для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, особенности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спецрежима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Сроки и суммы уплаты страховых взносов в фиксированном размере в 2020 году.</w:t>
            </w:r>
          </w:p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Единый портал государственных и муниципальных </w:t>
            </w:r>
            <w:r w:rsidRPr="00243F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Представление налоговой отчетности и порядок уплаты налоговых обязательств (ЮЛ и ИП) за 3 квартал 2020 года.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Перспективы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спецрежима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 ЕНВД. Переход на иные системы налогообложения.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Преимущества сервиса «Личный кабинет налогоплательщика для физического лица».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Порядок исчисления и уплаты налогов, указанных в налоговых уведомлениях. 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Порядок пользования онлайн-сервисами ФНС России.</w:t>
            </w:r>
          </w:p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Единый налоговый платеж для уплаты имущественных налогов.</w:t>
            </w:r>
          </w:p>
        </w:tc>
        <w:tc>
          <w:tcPr>
            <w:tcW w:w="2368" w:type="dxa"/>
          </w:tcPr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лица, индивидуальные предприниматели, юридические лица</w:t>
            </w:r>
          </w:p>
        </w:tc>
      </w:tr>
      <w:tr w:rsidR="0017442A" w:rsidRPr="00243F5A" w:rsidTr="0008167C">
        <w:trPr>
          <w:trHeight w:val="570"/>
          <w:jc w:val="center"/>
        </w:trPr>
        <w:tc>
          <w:tcPr>
            <w:tcW w:w="1667" w:type="dxa"/>
          </w:tcPr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23.12.2020</w:t>
            </w:r>
          </w:p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42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  <w:p w:rsidR="0017442A" w:rsidRPr="00243F5A" w:rsidRDefault="0017442A" w:rsidP="000816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1A9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2580" w:type="dxa"/>
          </w:tcPr>
          <w:p w:rsidR="0017442A" w:rsidRDefault="0017442A" w:rsidP="0008167C">
            <w:r w:rsidRPr="0012514C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1973" w:type="dxa"/>
          </w:tcPr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МИФНС России № 6 по Республике Крым</w:t>
            </w:r>
          </w:p>
        </w:tc>
        <w:tc>
          <w:tcPr>
            <w:tcW w:w="5773" w:type="dxa"/>
          </w:tcPr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профессиональный доход для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, особенности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спецрежима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Сроки и суммы уплаты страховых взносов в фиксированном размере в 2020 году.</w:t>
            </w:r>
          </w:p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и муниципальных услуг.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Представление налоговой отчетности и порядок уплаты налоговых обязательств (ЮЛ и ИП) за 3 квартал 2020 года.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Перспективы </w:t>
            </w:r>
            <w:proofErr w:type="spellStart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спецрежима</w:t>
            </w:r>
            <w:proofErr w:type="spellEnd"/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 ЕНВД. Переход на иные системы налогообложения.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Преимущества сервиса «Личный кабинет налогоплательщика для физического лица».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 xml:space="preserve">Порядок исчисления и уплаты налогов, указанных в налоговых уведомлениях. </w:t>
            </w:r>
          </w:p>
          <w:p w:rsidR="0017442A" w:rsidRPr="00243F5A" w:rsidRDefault="0017442A" w:rsidP="000816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Порядок пользования онлайн-сервисами ФНС России.</w:t>
            </w:r>
          </w:p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t>Единый налоговый платеж для уплаты имущественных налогов.</w:t>
            </w:r>
          </w:p>
        </w:tc>
        <w:tc>
          <w:tcPr>
            <w:tcW w:w="2368" w:type="dxa"/>
          </w:tcPr>
          <w:p w:rsidR="0017442A" w:rsidRPr="00243F5A" w:rsidRDefault="0017442A" w:rsidP="0008167C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3F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лица, индивидуальные предприниматели, юридические лица</w:t>
            </w:r>
          </w:p>
        </w:tc>
      </w:tr>
    </w:tbl>
    <w:p w:rsidR="002A51A9" w:rsidRPr="0017442A" w:rsidRDefault="002A51A9" w:rsidP="0017442A">
      <w:bookmarkStart w:id="0" w:name="_GoBack"/>
      <w:bookmarkEnd w:id="0"/>
    </w:p>
    <w:sectPr w:rsidR="002A51A9" w:rsidRPr="0017442A" w:rsidSect="005145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5D3"/>
    <w:rsid w:val="0003332F"/>
    <w:rsid w:val="00037DB5"/>
    <w:rsid w:val="00066DAF"/>
    <w:rsid w:val="00083D6E"/>
    <w:rsid w:val="000A5F18"/>
    <w:rsid w:val="000C39D3"/>
    <w:rsid w:val="000D4C2D"/>
    <w:rsid w:val="000F6D4B"/>
    <w:rsid w:val="0017442A"/>
    <w:rsid w:val="00195AAF"/>
    <w:rsid w:val="001A19AD"/>
    <w:rsid w:val="001F0740"/>
    <w:rsid w:val="0021555F"/>
    <w:rsid w:val="00243F5A"/>
    <w:rsid w:val="00250A59"/>
    <w:rsid w:val="0026299D"/>
    <w:rsid w:val="002633AA"/>
    <w:rsid w:val="0027542D"/>
    <w:rsid w:val="00280580"/>
    <w:rsid w:val="002945FB"/>
    <w:rsid w:val="002A51A9"/>
    <w:rsid w:val="002A541C"/>
    <w:rsid w:val="002C24D9"/>
    <w:rsid w:val="002E23C1"/>
    <w:rsid w:val="002E4880"/>
    <w:rsid w:val="00370D25"/>
    <w:rsid w:val="00404AC4"/>
    <w:rsid w:val="004154A0"/>
    <w:rsid w:val="00417DEB"/>
    <w:rsid w:val="00464F6F"/>
    <w:rsid w:val="00487FA2"/>
    <w:rsid w:val="004A5F95"/>
    <w:rsid w:val="004B17F4"/>
    <w:rsid w:val="005145D3"/>
    <w:rsid w:val="00571CCE"/>
    <w:rsid w:val="005A452A"/>
    <w:rsid w:val="005B1F22"/>
    <w:rsid w:val="005C231B"/>
    <w:rsid w:val="005C24C4"/>
    <w:rsid w:val="005D46CB"/>
    <w:rsid w:val="005E68E5"/>
    <w:rsid w:val="00642588"/>
    <w:rsid w:val="0066531A"/>
    <w:rsid w:val="0066671F"/>
    <w:rsid w:val="00677D51"/>
    <w:rsid w:val="00683198"/>
    <w:rsid w:val="006842AF"/>
    <w:rsid w:val="00691868"/>
    <w:rsid w:val="006D388D"/>
    <w:rsid w:val="006E4B8F"/>
    <w:rsid w:val="006F4546"/>
    <w:rsid w:val="00716057"/>
    <w:rsid w:val="00722ED7"/>
    <w:rsid w:val="007611B2"/>
    <w:rsid w:val="007A3DFF"/>
    <w:rsid w:val="007E3AF6"/>
    <w:rsid w:val="007F7B73"/>
    <w:rsid w:val="008110A7"/>
    <w:rsid w:val="00825057"/>
    <w:rsid w:val="00856FC6"/>
    <w:rsid w:val="00892BF7"/>
    <w:rsid w:val="008A24F7"/>
    <w:rsid w:val="00911582"/>
    <w:rsid w:val="00923C30"/>
    <w:rsid w:val="00943679"/>
    <w:rsid w:val="009A4E18"/>
    <w:rsid w:val="009B5022"/>
    <w:rsid w:val="009C14D4"/>
    <w:rsid w:val="009C55C7"/>
    <w:rsid w:val="009C707A"/>
    <w:rsid w:val="00A214E6"/>
    <w:rsid w:val="00A629CD"/>
    <w:rsid w:val="00A86781"/>
    <w:rsid w:val="00B118CE"/>
    <w:rsid w:val="00B165CC"/>
    <w:rsid w:val="00B323A1"/>
    <w:rsid w:val="00B349F6"/>
    <w:rsid w:val="00B66610"/>
    <w:rsid w:val="00B953E3"/>
    <w:rsid w:val="00BB08CF"/>
    <w:rsid w:val="00BC68F0"/>
    <w:rsid w:val="00BF1110"/>
    <w:rsid w:val="00C11B98"/>
    <w:rsid w:val="00C3534C"/>
    <w:rsid w:val="00C41431"/>
    <w:rsid w:val="00C4514F"/>
    <w:rsid w:val="00C609CE"/>
    <w:rsid w:val="00C834BB"/>
    <w:rsid w:val="00C9064E"/>
    <w:rsid w:val="00C950BE"/>
    <w:rsid w:val="00C9727C"/>
    <w:rsid w:val="00CE0A9D"/>
    <w:rsid w:val="00DC411B"/>
    <w:rsid w:val="00DD6320"/>
    <w:rsid w:val="00E45636"/>
    <w:rsid w:val="00E50871"/>
    <w:rsid w:val="00E76100"/>
    <w:rsid w:val="00E766AB"/>
    <w:rsid w:val="00E85C4E"/>
    <w:rsid w:val="00EA6364"/>
    <w:rsid w:val="00EA6847"/>
    <w:rsid w:val="00EE55DA"/>
    <w:rsid w:val="00F01535"/>
    <w:rsid w:val="00F72907"/>
    <w:rsid w:val="00FB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4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4C2D"/>
    <w:rPr>
      <w:rFonts w:ascii="Tahoma" w:hAnsi="Tahoma" w:cs="Tahoma"/>
      <w:sz w:val="16"/>
      <w:szCs w:val="16"/>
    </w:rPr>
  </w:style>
  <w:style w:type="paragraph" w:customStyle="1" w:styleId="a6">
    <w:name w:val="Знак Знак Знак Знак Знак"/>
    <w:basedOn w:val="a"/>
    <w:rsid w:val="00275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header"/>
    <w:basedOn w:val="a"/>
    <w:link w:val="a8"/>
    <w:rsid w:val="00243F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243F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4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4C2D"/>
    <w:rPr>
      <w:rFonts w:ascii="Tahoma" w:hAnsi="Tahoma" w:cs="Tahoma"/>
      <w:sz w:val="16"/>
      <w:szCs w:val="16"/>
    </w:rPr>
  </w:style>
  <w:style w:type="paragraph" w:customStyle="1" w:styleId="a6">
    <w:name w:val="Знак Знак Знак Знак Знак"/>
    <w:basedOn w:val="a"/>
    <w:rsid w:val="00275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header"/>
    <w:basedOn w:val="a"/>
    <w:link w:val="a8"/>
    <w:rsid w:val="00243F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243F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Чередниченко Мария Сергеевна</dc:creator>
  <cp:lastModifiedBy>Артюшина Александра Александровна</cp:lastModifiedBy>
  <cp:revision>17</cp:revision>
  <cp:lastPrinted>2020-08-14T09:07:00Z</cp:lastPrinted>
  <dcterms:created xsi:type="dcterms:W3CDTF">2020-09-28T07:37:00Z</dcterms:created>
  <dcterms:modified xsi:type="dcterms:W3CDTF">2020-09-29T06:29:00Z</dcterms:modified>
</cp:coreProperties>
</file>